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52CD8D" w14:textId="77777777" w:rsidR="4C67A85C" w:rsidRDefault="4C67A85C"/>
    <w:tbl>
      <w:tblPr>
        <w:tblW w:w="0" w:type="auto"/>
        <w:tblBorders>
          <w:top w:val="single" w:sz="6" w:space="0" w:color="auto"/>
          <w:left w:val="single" w:sz="6" w:space="0" w:color="auto"/>
          <w:bottom w:val="single" w:sz="6" w:space="0" w:color="auto"/>
          <w:right w:val="single" w:sz="6" w:space="0" w:color="auto"/>
        </w:tblBorders>
        <w:tblLayout w:type="fixed"/>
        <w:tblLook w:val="0400" w:firstRow="0" w:lastRow="0" w:firstColumn="0" w:lastColumn="0" w:noHBand="0" w:noVBand="1"/>
      </w:tblPr>
      <w:tblGrid>
        <w:gridCol w:w="1929"/>
        <w:gridCol w:w="1316"/>
        <w:gridCol w:w="1151"/>
        <w:gridCol w:w="1794"/>
        <w:gridCol w:w="1376"/>
        <w:gridCol w:w="2183"/>
      </w:tblGrid>
      <w:tr w:rsidR="4C67A85C" w14:paraId="3618192E" w14:textId="77777777" w:rsidTr="74116CD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60A456EA"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Fecha informe Auditoría</w:t>
            </w:r>
          </w:p>
        </w:tc>
        <w:tc>
          <w:tcPr>
            <w:tcW w:w="131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BA72DCC" w14:textId="09136D5B" w:rsidR="4C67A85C" w:rsidRPr="00431969" w:rsidRDefault="58FED981" w:rsidP="4C67A85C">
            <w:pPr>
              <w:spacing w:line="276" w:lineRule="auto"/>
              <w:jc w:val="both"/>
              <w:rPr>
                <w:rFonts w:ascii="Arial" w:eastAsia="Arial" w:hAnsi="Arial" w:cs="Arial"/>
                <w:color w:val="000000" w:themeColor="text1"/>
                <w:sz w:val="20"/>
                <w:szCs w:val="20"/>
                <w:lang w:val="es-ES"/>
              </w:rPr>
            </w:pPr>
            <w:r w:rsidRPr="00431969">
              <w:rPr>
                <w:rFonts w:ascii="Arial" w:eastAsia="Arial" w:hAnsi="Arial" w:cs="Arial"/>
                <w:color w:val="000000" w:themeColor="text1"/>
                <w:sz w:val="20"/>
                <w:szCs w:val="20"/>
              </w:rPr>
              <w:t xml:space="preserve">11-06-2026 </w:t>
            </w:r>
          </w:p>
        </w:tc>
        <w:tc>
          <w:tcPr>
            <w:tcW w:w="11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7794A16E"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Tipo Auditoría</w:t>
            </w:r>
          </w:p>
        </w:tc>
        <w:tc>
          <w:tcPr>
            <w:tcW w:w="17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C01ED41" w14:textId="0A8CB2B2" w:rsidR="4C67A85C" w:rsidRPr="00431969"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 </w:t>
            </w:r>
            <w:r w:rsidR="006F546D">
              <w:rPr>
                <w:rFonts w:ascii="Arial" w:eastAsia="Arial" w:hAnsi="Arial" w:cs="Arial"/>
                <w:b/>
                <w:bCs/>
                <w:color w:val="000000" w:themeColor="text1"/>
                <w:sz w:val="20"/>
                <w:szCs w:val="20"/>
              </w:rPr>
              <w:t xml:space="preserve"> </w:t>
            </w:r>
            <w:r w:rsidR="00431969" w:rsidRPr="00431969">
              <w:rPr>
                <w:rFonts w:ascii="Arial" w:eastAsia="Arial" w:hAnsi="Arial" w:cs="Arial"/>
                <w:color w:val="000000" w:themeColor="text1"/>
                <w:sz w:val="20"/>
                <w:szCs w:val="20"/>
              </w:rPr>
              <w:t>En campo y documental</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10F7867F"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Número de informe</w:t>
            </w:r>
          </w:p>
        </w:tc>
        <w:tc>
          <w:tcPr>
            <w:tcW w:w="21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02EF6C3D" w14:textId="0207533B" w:rsidR="4C67A85C" w:rsidRDefault="4C67A85C" w:rsidP="4C67A85C">
            <w:pPr>
              <w:spacing w:after="160" w:line="276" w:lineRule="auto"/>
              <w:jc w:val="both"/>
              <w:rPr>
                <w:rFonts w:ascii="Aptos Narrow" w:eastAsia="Aptos Narrow" w:hAnsi="Aptos Narrow" w:cs="Aptos Narrow"/>
                <w:color w:val="242424"/>
                <w:sz w:val="22"/>
                <w:szCs w:val="22"/>
                <w:lang w:val="es-ES"/>
              </w:rPr>
            </w:pPr>
            <w:r w:rsidRPr="74116CDE">
              <w:rPr>
                <w:rFonts w:ascii="Arial" w:eastAsia="Arial" w:hAnsi="Arial" w:cs="Arial"/>
                <w:b/>
                <w:bCs/>
                <w:color w:val="000000" w:themeColor="text1"/>
                <w:sz w:val="20"/>
                <w:szCs w:val="20"/>
              </w:rPr>
              <w:t xml:space="preserve"> </w:t>
            </w:r>
            <w:r w:rsidRPr="74116CDE">
              <w:rPr>
                <w:rFonts w:ascii="Aptos Narrow" w:eastAsia="Aptos Narrow" w:hAnsi="Aptos Narrow" w:cs="Aptos Narrow"/>
                <w:color w:val="242424"/>
                <w:sz w:val="22"/>
                <w:szCs w:val="22"/>
              </w:rPr>
              <w:t>I ATIP</w:t>
            </w:r>
            <w:r w:rsidR="1F7B54BA" w:rsidRPr="74116CDE">
              <w:rPr>
                <w:rFonts w:ascii="Aptos Narrow" w:eastAsia="Aptos Narrow" w:hAnsi="Aptos Narrow" w:cs="Aptos Narrow"/>
                <w:color w:val="242424"/>
                <w:sz w:val="22"/>
                <w:szCs w:val="22"/>
              </w:rPr>
              <w:t>034</w:t>
            </w:r>
          </w:p>
        </w:tc>
      </w:tr>
      <w:tr w:rsidR="4C67A85C" w14:paraId="3DEF5C3C" w14:textId="77777777" w:rsidTr="74116CD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558ADC5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No Contrato </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4B3301C4" w14:textId="6423DE55" w:rsidR="4C67A85C" w:rsidRDefault="006F546D" w:rsidP="74116CDE">
            <w:pPr>
              <w:rPr>
                <w:rFonts w:ascii="Arial" w:eastAsia="Arial" w:hAnsi="Arial" w:cs="Arial"/>
                <w:color w:val="000000" w:themeColor="text1"/>
                <w:sz w:val="20"/>
                <w:szCs w:val="20"/>
                <w:lang w:val="es-ES"/>
              </w:rPr>
            </w:pPr>
            <w:r w:rsidRPr="74116CDE">
              <w:rPr>
                <w:rFonts w:ascii="Arial" w:eastAsia="Arial" w:hAnsi="Arial" w:cs="Arial"/>
                <w:b/>
                <w:bCs/>
                <w:color w:val="000000" w:themeColor="text1"/>
                <w:sz w:val="20"/>
                <w:szCs w:val="20"/>
              </w:rPr>
              <w:t xml:space="preserve"> </w:t>
            </w:r>
            <w:r w:rsidR="733ED724" w:rsidRPr="74116CDE">
              <w:rPr>
                <w:rFonts w:ascii="Arial" w:eastAsia="Arial" w:hAnsi="Arial" w:cs="Arial"/>
                <w:color w:val="000000" w:themeColor="text1"/>
                <w:sz w:val="20"/>
                <w:szCs w:val="20"/>
                <w:lang w:val="es"/>
              </w:rPr>
              <w:t>350 de 2019</w:t>
            </w:r>
            <w:r w:rsidR="733ED724" w:rsidRPr="74116CDE">
              <w:rPr>
                <w:rFonts w:ascii="Arial" w:eastAsia="Arial" w:hAnsi="Arial" w:cs="Arial"/>
                <w:color w:val="000000" w:themeColor="text1"/>
                <w:sz w:val="20"/>
                <w:szCs w:val="20"/>
              </w:rPr>
              <w:t xml:space="preserve">  </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7ED79D15"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Código único Intervención </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30B22983" w14:textId="4E6EF4AC" w:rsidR="4C67A85C" w:rsidRDefault="6E0E31FF" w:rsidP="74116CDE">
            <w:pPr>
              <w:spacing w:after="160" w:line="276" w:lineRule="auto"/>
              <w:jc w:val="both"/>
              <w:rPr>
                <w:rFonts w:ascii="Arial" w:eastAsia="Arial" w:hAnsi="Arial" w:cs="Arial"/>
                <w:color w:val="000000" w:themeColor="text1"/>
                <w:sz w:val="20"/>
                <w:szCs w:val="20"/>
              </w:rPr>
            </w:pPr>
            <w:r w:rsidRPr="74116CDE">
              <w:rPr>
                <w:rFonts w:ascii="Arial" w:eastAsia="Arial" w:hAnsi="Arial" w:cs="Arial"/>
                <w:b/>
                <w:bCs/>
                <w:color w:val="000000" w:themeColor="text1"/>
                <w:sz w:val="20"/>
                <w:szCs w:val="20"/>
              </w:rPr>
              <w:t xml:space="preserve"> </w:t>
            </w:r>
            <w:r w:rsidR="006F546D" w:rsidRPr="74116CDE">
              <w:rPr>
                <w:rFonts w:ascii="Arial" w:eastAsia="Arial" w:hAnsi="Arial" w:cs="Arial"/>
                <w:color w:val="000000" w:themeColor="text1"/>
                <w:sz w:val="20"/>
                <w:szCs w:val="20"/>
              </w:rPr>
              <w:t xml:space="preserve"> </w:t>
            </w:r>
            <w:r w:rsidR="233D1742" w:rsidRPr="74116CDE">
              <w:rPr>
                <w:rFonts w:ascii="Arial" w:eastAsia="Arial" w:hAnsi="Arial" w:cs="Arial"/>
                <w:color w:val="000000" w:themeColor="text1"/>
                <w:sz w:val="20"/>
                <w:szCs w:val="20"/>
                <w:lang w:val="es"/>
              </w:rPr>
              <w:t>8-187-1-1147-001</w:t>
            </w:r>
            <w:r w:rsidR="233D1742" w:rsidRPr="74116CDE">
              <w:rPr>
                <w:rFonts w:ascii="Arial" w:eastAsia="Arial" w:hAnsi="Arial" w:cs="Arial"/>
                <w:color w:val="000000" w:themeColor="text1"/>
                <w:sz w:val="20"/>
                <w:szCs w:val="20"/>
              </w:rPr>
              <w:t xml:space="preserve">  </w:t>
            </w:r>
          </w:p>
        </w:tc>
      </w:tr>
      <w:tr w:rsidR="4C67A85C" w14:paraId="79288264" w14:textId="77777777" w:rsidTr="74116CD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B234E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Nombre del Proyecto</w:t>
            </w:r>
          </w:p>
        </w:tc>
        <w:tc>
          <w:tcPr>
            <w:tcW w:w="7820"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9A34F5E" w14:textId="7A37618E" w:rsidR="71E4485C" w:rsidRDefault="006F546D" w:rsidP="74116CDE">
            <w:pPr>
              <w:rPr>
                <w:rFonts w:ascii="Arial" w:eastAsia="Arial" w:hAnsi="Arial" w:cs="Arial"/>
                <w:color w:val="000000" w:themeColor="text1"/>
                <w:sz w:val="20"/>
                <w:szCs w:val="20"/>
              </w:rPr>
            </w:pPr>
            <w:r w:rsidRPr="74116CDE">
              <w:rPr>
                <w:rFonts w:ascii="Arial" w:eastAsia="Arial" w:hAnsi="Arial" w:cs="Arial"/>
                <w:color w:val="000000" w:themeColor="text1"/>
                <w:sz w:val="20"/>
                <w:szCs w:val="20"/>
              </w:rPr>
              <w:t xml:space="preserve"> </w:t>
            </w:r>
            <w:r w:rsidR="7CEE944E" w:rsidRPr="74116CDE">
              <w:rPr>
                <w:rFonts w:ascii="Arial" w:eastAsia="Arial" w:hAnsi="Arial" w:cs="Arial"/>
                <w:color w:val="000000" w:themeColor="text1"/>
                <w:sz w:val="20"/>
                <w:szCs w:val="20"/>
                <w:lang w:val="es"/>
              </w:rPr>
              <w:t>187-1147-DIRECTAS SANTANDER-CARCASÍ-V2</w:t>
            </w:r>
            <w:r w:rsidR="7CEE944E" w:rsidRPr="74116CDE">
              <w:rPr>
                <w:rFonts w:ascii="Arial" w:eastAsia="Arial" w:hAnsi="Arial" w:cs="Arial"/>
                <w:color w:val="000000" w:themeColor="text1"/>
                <w:sz w:val="20"/>
                <w:szCs w:val="20"/>
              </w:rPr>
              <w:t xml:space="preserve">  </w:t>
            </w:r>
          </w:p>
        </w:tc>
      </w:tr>
      <w:tr w:rsidR="4C67A85C" w14:paraId="622B4520" w14:textId="77777777" w:rsidTr="74116CD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1F2DD7"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Departamento</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12E6028" w14:textId="7BF2C6AE" w:rsidR="4C67A85C" w:rsidRDefault="58FED981" w:rsidP="6E0E31FF">
            <w:pPr>
              <w:rPr>
                <w:rFonts w:ascii="Arial" w:eastAsia="Arial" w:hAnsi="Arial" w:cs="Arial"/>
                <w:b/>
                <w:bCs/>
                <w:color w:val="000000" w:themeColor="text1"/>
                <w:sz w:val="20"/>
                <w:szCs w:val="20"/>
              </w:rPr>
            </w:pPr>
            <w:r w:rsidRPr="58FED981">
              <w:rPr>
                <w:rFonts w:ascii="Arial" w:eastAsia="Arial" w:hAnsi="Arial" w:cs="Arial"/>
                <w:b/>
                <w:bCs/>
                <w:color w:val="000000" w:themeColor="text1"/>
                <w:sz w:val="20"/>
                <w:szCs w:val="20"/>
              </w:rPr>
              <w:t xml:space="preserve"> </w:t>
            </w:r>
            <w:r w:rsidRPr="58FED981">
              <w:rPr>
                <w:rFonts w:ascii="Arial" w:eastAsia="Arial" w:hAnsi="Arial" w:cs="Arial"/>
                <w:color w:val="000000" w:themeColor="text1"/>
                <w:sz w:val="20"/>
                <w:szCs w:val="20"/>
              </w:rPr>
              <w:t xml:space="preserve"> SANTANDER</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0B2BAA36"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Municipio</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52D9EA1" w14:textId="73D4FBB0" w:rsidR="2DF1B8B3" w:rsidRDefault="58FED981" w:rsidP="6E0E31FF">
            <w:pPr>
              <w:spacing w:after="160" w:line="276" w:lineRule="auto"/>
              <w:jc w:val="both"/>
              <w:rPr>
                <w:rFonts w:ascii="Arial" w:eastAsia="Arial" w:hAnsi="Arial" w:cs="Arial"/>
                <w:color w:val="000000" w:themeColor="text1"/>
                <w:sz w:val="20"/>
                <w:szCs w:val="20"/>
              </w:rPr>
            </w:pPr>
            <w:r w:rsidRPr="58FED981">
              <w:rPr>
                <w:rFonts w:ascii="Arial" w:eastAsia="Arial" w:hAnsi="Arial" w:cs="Arial"/>
                <w:color w:val="000000" w:themeColor="text1"/>
                <w:sz w:val="20"/>
                <w:szCs w:val="20"/>
              </w:rPr>
              <w:t xml:space="preserve"> CARCASÍ</w:t>
            </w:r>
          </w:p>
        </w:tc>
      </w:tr>
    </w:tbl>
    <w:p w14:paraId="3107D722" w14:textId="77777777" w:rsidR="4C67A85C" w:rsidRDefault="4C67A85C"/>
    <w:tbl>
      <w:tblPr>
        <w:tblW w:w="9915"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5203"/>
        <w:gridCol w:w="5015"/>
      </w:tblGrid>
      <w:tr w:rsidR="00222B81" w:rsidRPr="00663FE3" w14:paraId="67EE5C54" w14:textId="77777777" w:rsidTr="74116CDE">
        <w:trPr>
          <w:trHeight w:val="300"/>
        </w:trPr>
        <w:tc>
          <w:tcPr>
            <w:tcW w:w="9915" w:type="dxa"/>
            <w:gridSpan w:val="2"/>
            <w:vAlign w:val="center"/>
          </w:tcPr>
          <w:p w14:paraId="14D50C85" w14:textId="77777777" w:rsidR="00222B81" w:rsidRPr="00663FE3" w:rsidRDefault="00222B81" w:rsidP="05480B6E">
            <w:pPr>
              <w:jc w:val="both"/>
              <w:rPr>
                <w:rFonts w:ascii="Arial" w:eastAsia="Arial Narrow" w:hAnsi="Arial" w:cs="Arial"/>
                <w:sz w:val="20"/>
                <w:szCs w:val="20"/>
              </w:rPr>
            </w:pPr>
          </w:p>
          <w:p w14:paraId="4C4E03A3" w14:textId="77777777" w:rsidR="00222B81" w:rsidRPr="00663FE3" w:rsidRDefault="00222B81" w:rsidP="00222B81">
            <w:pPr>
              <w:jc w:val="both"/>
              <w:rPr>
                <w:rFonts w:ascii="Arial" w:eastAsia="Arial Narrow" w:hAnsi="Arial" w:cs="Arial"/>
                <w:sz w:val="20"/>
                <w:szCs w:val="20"/>
              </w:rPr>
            </w:pPr>
          </w:p>
        </w:tc>
      </w:tr>
      <w:tr w:rsidR="00222B81" w:rsidRPr="00663FE3" w14:paraId="758B3861" w14:textId="77777777" w:rsidTr="74116CDE">
        <w:trPr>
          <w:trHeight w:val="300"/>
        </w:trPr>
        <w:tc>
          <w:tcPr>
            <w:tcW w:w="9915" w:type="dxa"/>
            <w:gridSpan w:val="2"/>
            <w:shd w:val="clear" w:color="auto" w:fill="17365D" w:themeFill="text2" w:themeFillShade="BF"/>
            <w:vAlign w:val="center"/>
          </w:tcPr>
          <w:p w14:paraId="3E58F3BC" w14:textId="77777777" w:rsidR="00222B81" w:rsidRPr="00663FE3" w:rsidRDefault="00222B81" w:rsidP="00222B81">
            <w:pPr>
              <w:pStyle w:val="Prrafodelista"/>
              <w:numPr>
                <w:ilvl w:val="0"/>
                <w:numId w:val="32"/>
              </w:numPr>
              <w:rPr>
                <w:rFonts w:ascii="Arial" w:eastAsia="Arial Narrow" w:hAnsi="Arial" w:cs="Arial"/>
                <w:b/>
                <w:sz w:val="20"/>
                <w:szCs w:val="20"/>
              </w:rPr>
            </w:pPr>
            <w:r w:rsidRPr="00663FE3">
              <w:rPr>
                <w:rFonts w:ascii="Arial" w:eastAsia="Arial Narrow" w:hAnsi="Arial" w:cs="Arial"/>
                <w:b/>
                <w:sz w:val="20"/>
                <w:szCs w:val="20"/>
              </w:rPr>
              <w:t>Objetivo del trabajo de auditoría:</w:t>
            </w:r>
          </w:p>
        </w:tc>
      </w:tr>
      <w:tr w:rsidR="00222B81" w:rsidRPr="00663FE3" w14:paraId="7354D7CC" w14:textId="77777777" w:rsidTr="74116CDE">
        <w:trPr>
          <w:trHeight w:val="300"/>
        </w:trPr>
        <w:tc>
          <w:tcPr>
            <w:tcW w:w="9915" w:type="dxa"/>
            <w:gridSpan w:val="2"/>
            <w:vAlign w:val="center"/>
          </w:tcPr>
          <w:p w14:paraId="78FECD35"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 general:</w:t>
            </w:r>
            <w:r w:rsidRPr="00803498">
              <w:rPr>
                <w:rFonts w:ascii="Arial" w:eastAsia="Arial Narrow" w:hAnsi="Arial" w:cs="Arial"/>
                <w:color w:val="000000" w:themeColor="text1"/>
                <w:sz w:val="20"/>
                <w:szCs w:val="20"/>
              </w:rPr>
              <w:t xml:space="preserve"> </w:t>
            </w:r>
          </w:p>
          <w:p w14:paraId="621360B7"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Realizar la auditoría técnica integral con enfoque preventivo (ATIP), sobre los actos y contratos del fondo adaptación en el marco de su misionalidad.</w:t>
            </w:r>
          </w:p>
          <w:p w14:paraId="1C722D11" w14:textId="77777777" w:rsidR="00FB3DCE" w:rsidRPr="00803498" w:rsidRDefault="00FB3DCE" w:rsidP="00663FE3">
            <w:p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Objetivos específicos:</w:t>
            </w:r>
          </w:p>
          <w:p w14:paraId="63379DD2" w14:textId="77777777" w:rsidR="00FB3DCE" w:rsidRPr="00803498" w:rsidRDefault="00FB3DCE" w:rsidP="00663FE3">
            <w:pPr>
              <w:pStyle w:val="Prrafodelista"/>
              <w:numPr>
                <w:ilvl w:val="0"/>
                <w:numId w:val="41"/>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Verificar el cumplimiento de los </w:t>
            </w:r>
            <w:r w:rsidRPr="00803498">
              <w:rPr>
                <w:rFonts w:ascii="Arial" w:eastAsia="Arial Narrow" w:hAnsi="Arial" w:cs="Arial"/>
                <w:b/>
                <w:bCs/>
                <w:color w:val="000000" w:themeColor="text1"/>
                <w:sz w:val="20"/>
                <w:szCs w:val="20"/>
              </w:rPr>
              <w:t>requisitos técnicos</w:t>
            </w:r>
            <w:r w:rsidRPr="00803498">
              <w:rPr>
                <w:rFonts w:ascii="Arial" w:eastAsia="Arial Narrow" w:hAnsi="Arial" w:cs="Arial"/>
                <w:color w:val="000000" w:themeColor="text1"/>
                <w:sz w:val="20"/>
                <w:szCs w:val="20"/>
              </w:rPr>
              <w:t xml:space="preserve"> establecidos por el Fondo Adaptación y demás normativas aplicables al proceso de Gestión de Programas y Proyectos, en relación con el proyecto </w:t>
            </w:r>
            <w:r w:rsidR="00663FE3" w:rsidRPr="00803498">
              <w:rPr>
                <w:rFonts w:ascii="Arial" w:eastAsia="Arial Narrow" w:hAnsi="Arial" w:cs="Arial"/>
                <w:color w:val="000000" w:themeColor="text1"/>
                <w:sz w:val="20"/>
                <w:szCs w:val="20"/>
              </w:rPr>
              <w:t>objeto de auditoría.</w:t>
            </w:r>
          </w:p>
          <w:p w14:paraId="67AE676A" w14:textId="77777777" w:rsidR="00663FE3" w:rsidRPr="00803498" w:rsidRDefault="00663FE3" w:rsidP="00663FE3">
            <w:pPr>
              <w:pStyle w:val="Prrafodelista"/>
              <w:shd w:val="clear" w:color="auto" w:fill="FFFFFF" w:themeFill="background1"/>
              <w:spacing w:before="120" w:after="120"/>
              <w:jc w:val="both"/>
              <w:rPr>
                <w:rFonts w:ascii="Arial" w:eastAsia="Arial Narrow" w:hAnsi="Arial" w:cs="Arial"/>
                <w:color w:val="000000" w:themeColor="text1"/>
                <w:sz w:val="20"/>
                <w:szCs w:val="20"/>
              </w:rPr>
            </w:pPr>
          </w:p>
          <w:p w14:paraId="28C23D74" w14:textId="77777777" w:rsidR="00FB3DCE" w:rsidRPr="00803498" w:rsidRDefault="00FB3DCE" w:rsidP="00663FE3">
            <w:pPr>
              <w:pStyle w:val="Prrafodelista"/>
              <w:numPr>
                <w:ilvl w:val="0"/>
                <w:numId w:val="41"/>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requisitos </w:t>
            </w:r>
            <w:r w:rsidRPr="00803498">
              <w:rPr>
                <w:rFonts w:ascii="Arial" w:eastAsia="Arial Narrow" w:hAnsi="Arial" w:cs="Arial"/>
                <w:b/>
                <w:bCs/>
                <w:color w:val="000000" w:themeColor="text1"/>
                <w:sz w:val="20"/>
                <w:szCs w:val="20"/>
              </w:rPr>
              <w:t>legales, contractuales y misionales</w:t>
            </w:r>
            <w:r w:rsidRPr="00803498">
              <w:rPr>
                <w:rFonts w:ascii="Arial" w:eastAsia="Arial Narrow" w:hAnsi="Arial" w:cs="Arial"/>
                <w:color w:val="000000" w:themeColor="text1"/>
                <w:sz w:val="20"/>
                <w:szCs w:val="20"/>
              </w:rPr>
              <w:t xml:space="preserve"> del Fondo Adaptación, mediante el seguimiento de la gestión contractual del </w:t>
            </w:r>
            <w:r w:rsidR="00663FE3" w:rsidRPr="00803498">
              <w:rPr>
                <w:rFonts w:ascii="Arial" w:eastAsia="Arial Narrow" w:hAnsi="Arial" w:cs="Arial"/>
                <w:color w:val="000000" w:themeColor="text1"/>
                <w:sz w:val="20"/>
                <w:szCs w:val="20"/>
              </w:rPr>
              <w:t>objeto de auditoría.</w:t>
            </w:r>
          </w:p>
          <w:p w14:paraId="3EBC4CDA" w14:textId="77777777" w:rsidR="00663FE3" w:rsidRPr="00803498" w:rsidRDefault="00663FE3" w:rsidP="00663FE3">
            <w:pPr>
              <w:pStyle w:val="Prrafodelista"/>
              <w:shd w:val="clear" w:color="auto" w:fill="FFFFFF" w:themeFill="background1"/>
              <w:rPr>
                <w:rFonts w:ascii="Arial" w:eastAsia="Arial Narrow" w:hAnsi="Arial" w:cs="Arial"/>
                <w:color w:val="000000" w:themeColor="text1"/>
                <w:sz w:val="20"/>
                <w:szCs w:val="20"/>
              </w:rPr>
            </w:pPr>
          </w:p>
          <w:p w14:paraId="25F1D765" w14:textId="42C9F8EB" w:rsidR="00FB3DCE" w:rsidRPr="00803498" w:rsidRDefault="5DC66B22" w:rsidP="637CDE56">
            <w:pPr>
              <w:pStyle w:val="Prrafodelista"/>
              <w:numPr>
                <w:ilvl w:val="0"/>
                <w:numId w:val="41"/>
              </w:numPr>
              <w:shd w:val="clear" w:color="auto" w:fill="FFFFFF" w:themeFill="background1"/>
              <w:spacing w:before="120" w:after="120"/>
              <w:jc w:val="both"/>
              <w:rPr>
                <w:rFonts w:ascii="Arial" w:eastAsia="Arial" w:hAnsi="Arial" w:cs="Arial"/>
                <w:color w:val="000000" w:themeColor="text1"/>
                <w:sz w:val="20"/>
                <w:szCs w:val="20"/>
                <w:lang w:val="es-ES"/>
              </w:rPr>
            </w:pPr>
            <w:r w:rsidRPr="637CDE56">
              <w:rPr>
                <w:rFonts w:ascii="Arial" w:eastAsia="Arial" w:hAnsi="Arial" w:cs="Arial"/>
                <w:color w:val="000000" w:themeColor="text1"/>
                <w:sz w:val="20"/>
                <w:szCs w:val="20"/>
              </w:rPr>
              <w:t>Verificar el adecuado cumplimiento de la e</w:t>
            </w:r>
            <w:r w:rsidRPr="637CDE56">
              <w:rPr>
                <w:rFonts w:ascii="Arial" w:eastAsia="Arial" w:hAnsi="Arial" w:cs="Arial"/>
                <w:b/>
                <w:bCs/>
                <w:color w:val="000000" w:themeColor="text1"/>
                <w:sz w:val="20"/>
                <w:szCs w:val="20"/>
              </w:rPr>
              <w:t>jecución presupuestal y financiera</w:t>
            </w:r>
            <w:r w:rsidRPr="637CDE56">
              <w:rPr>
                <w:rFonts w:ascii="Arial" w:eastAsia="Arial" w:hAnsi="Arial" w:cs="Arial"/>
                <w:color w:val="000000" w:themeColor="text1"/>
                <w:sz w:val="20"/>
                <w:szCs w:val="20"/>
              </w:rPr>
              <w:t xml:space="preserve"> por contrato y/o proyecto. Confirmar el cumplimiento de las políticas para el otorgamiento y legalización de anticipos, </w:t>
            </w:r>
          </w:p>
          <w:p w14:paraId="58DD2C7F" w14:textId="54EA0301" w:rsidR="00FB3DCE" w:rsidRPr="00803498" w:rsidRDefault="5DC66B22" w:rsidP="637CDE56">
            <w:pPr>
              <w:pStyle w:val="Prrafodelista"/>
              <w:shd w:val="clear" w:color="auto" w:fill="FFFFFF" w:themeFill="background1"/>
              <w:spacing w:before="120" w:after="120"/>
              <w:rPr>
                <w:rFonts w:ascii="Arial" w:eastAsia="Arial" w:hAnsi="Arial" w:cs="Arial"/>
                <w:color w:val="000000" w:themeColor="text1"/>
              </w:rPr>
            </w:pPr>
            <w:r w:rsidRPr="637CDE56">
              <w:rPr>
                <w:rFonts w:ascii="Arial" w:eastAsia="Arial" w:hAnsi="Arial" w:cs="Arial"/>
                <w:color w:val="000000" w:themeColor="text1"/>
                <w:sz w:val="20"/>
                <w:szCs w:val="20"/>
              </w:rPr>
              <w:t>Verificar el cumplimiento de la documentación que soporta los pagos o giros realizados de conformidad con los requisitos establecidos en el manual de pagos.</w:t>
            </w:r>
          </w:p>
          <w:p w14:paraId="3800F428" w14:textId="77777777" w:rsidR="00FB3DCE" w:rsidRPr="00803498" w:rsidRDefault="00FB3DCE" w:rsidP="00663FE3">
            <w:pPr>
              <w:pStyle w:val="Prrafodelista"/>
              <w:shd w:val="clear" w:color="auto" w:fill="FFFFFF" w:themeFill="background1"/>
              <w:rPr>
                <w:rFonts w:ascii="Arial" w:eastAsia="Arial Narrow" w:hAnsi="Arial" w:cs="Arial"/>
                <w:color w:val="000000" w:themeColor="text1"/>
                <w:sz w:val="20"/>
                <w:szCs w:val="20"/>
              </w:rPr>
            </w:pPr>
          </w:p>
          <w:p w14:paraId="17A36B37" w14:textId="77777777" w:rsidR="00222B81" w:rsidRPr="00803498" w:rsidRDefault="00FB3DCE" w:rsidP="00663FE3">
            <w:pPr>
              <w:pStyle w:val="Prrafodelista"/>
              <w:numPr>
                <w:ilvl w:val="0"/>
                <w:numId w:val="41"/>
              </w:numPr>
              <w:shd w:val="clear" w:color="auto" w:fill="FFFFFF" w:themeFill="background1"/>
              <w:spacing w:before="120" w:after="120"/>
              <w:jc w:val="both"/>
              <w:rPr>
                <w:rFonts w:ascii="Arial" w:eastAsia="Arial"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w:t>
            </w:r>
            <w:r w:rsidRPr="00803498">
              <w:rPr>
                <w:rFonts w:ascii="Arial" w:eastAsia="Arial Narrow" w:hAnsi="Arial" w:cs="Arial"/>
                <w:b/>
                <w:bCs/>
                <w:color w:val="000000" w:themeColor="text1"/>
                <w:sz w:val="20"/>
                <w:szCs w:val="20"/>
              </w:rPr>
              <w:t>procesos y procedimientos de contratación</w:t>
            </w:r>
            <w:r w:rsidRPr="00803498">
              <w:rPr>
                <w:rFonts w:ascii="Arial" w:eastAsia="Arial Narrow" w:hAnsi="Arial" w:cs="Arial"/>
                <w:color w:val="000000" w:themeColor="text1"/>
                <w:sz w:val="20"/>
                <w:szCs w:val="20"/>
              </w:rPr>
              <w:t xml:space="preserve"> del proyecto </w:t>
            </w:r>
            <w:r w:rsidR="00663FE3" w:rsidRPr="00803498">
              <w:rPr>
                <w:rFonts w:ascii="Arial" w:eastAsia="Arial Narrow" w:hAnsi="Arial" w:cs="Arial"/>
                <w:color w:val="000000" w:themeColor="text1"/>
                <w:sz w:val="20"/>
                <w:szCs w:val="20"/>
              </w:rPr>
              <w:t>objeto de auditoría,</w:t>
            </w:r>
            <w:r w:rsidRPr="00803498">
              <w:rPr>
                <w:rFonts w:ascii="Arial" w:eastAsia="Arial Narrow" w:hAnsi="Arial" w:cs="Arial"/>
                <w:color w:val="000000" w:themeColor="text1"/>
                <w:sz w:val="20"/>
                <w:szCs w:val="20"/>
              </w:rPr>
              <w:t xml:space="preserve"> asegurando su alineación con la normativa vigente y la correcta planificación de las actividades en cada etapa del proyecto.</w:t>
            </w:r>
          </w:p>
        </w:tc>
      </w:tr>
      <w:tr w:rsidR="00222B81" w:rsidRPr="00663FE3" w14:paraId="08922307" w14:textId="77777777" w:rsidTr="74116CDE">
        <w:trPr>
          <w:trHeight w:val="300"/>
        </w:trPr>
        <w:tc>
          <w:tcPr>
            <w:tcW w:w="9915" w:type="dxa"/>
            <w:gridSpan w:val="2"/>
            <w:shd w:val="clear" w:color="auto" w:fill="17365D" w:themeFill="text2" w:themeFillShade="BF"/>
            <w:vAlign w:val="center"/>
          </w:tcPr>
          <w:p w14:paraId="18E79D81" w14:textId="77777777" w:rsidR="00222B81" w:rsidRPr="00803498" w:rsidRDefault="00222B81" w:rsidP="00222B81">
            <w:pPr>
              <w:pStyle w:val="Prrafodelista"/>
              <w:numPr>
                <w:ilvl w:val="0"/>
                <w:numId w:val="32"/>
              </w:numPr>
              <w:ind w:left="739"/>
              <w:rPr>
                <w:rFonts w:ascii="Arial" w:eastAsia="Arial Narrow" w:hAnsi="Arial" w:cs="Arial"/>
                <w:b/>
                <w:bCs/>
                <w:sz w:val="20"/>
                <w:szCs w:val="20"/>
              </w:rPr>
            </w:pPr>
            <w:r w:rsidRPr="00803498">
              <w:rPr>
                <w:rFonts w:ascii="Arial" w:hAnsi="Arial" w:cs="Arial"/>
                <w:b/>
                <w:bCs/>
                <w:sz w:val="20"/>
                <w:szCs w:val="20"/>
              </w:rPr>
              <w:t>Alcance del trabajo de auditoría</w:t>
            </w:r>
            <w:r w:rsidRPr="00803498">
              <w:rPr>
                <w:rFonts w:ascii="Arial" w:hAnsi="Arial" w:cs="Arial"/>
                <w:i/>
                <w:iCs/>
                <w:sz w:val="20"/>
                <w:szCs w:val="20"/>
              </w:rPr>
              <w:t>.</w:t>
            </w:r>
          </w:p>
        </w:tc>
      </w:tr>
      <w:tr w:rsidR="00222B81" w:rsidRPr="00663FE3" w14:paraId="2E14ABBD" w14:textId="77777777" w:rsidTr="74116CDE">
        <w:trPr>
          <w:trHeight w:val="300"/>
        </w:trPr>
        <w:tc>
          <w:tcPr>
            <w:tcW w:w="9915" w:type="dxa"/>
            <w:gridSpan w:val="2"/>
          </w:tcPr>
          <w:p w14:paraId="695669C1" w14:textId="77777777" w:rsidR="00222B81" w:rsidRPr="00803498" w:rsidRDefault="00222B81" w:rsidP="00E86791">
            <w:pPr>
              <w:jc w:val="both"/>
              <w:rPr>
                <w:rFonts w:ascii="Arial" w:eastAsia="Arial Narrow" w:hAnsi="Arial" w:cs="Arial"/>
                <w:sz w:val="20"/>
                <w:szCs w:val="20"/>
              </w:rPr>
            </w:pPr>
          </w:p>
          <w:p w14:paraId="33240361" w14:textId="77777777" w:rsidR="00FB3DCE" w:rsidRPr="00803498" w:rsidRDefault="00FB3DCE" w:rsidP="00FB3DCE">
            <w:pPr>
              <w:pStyle w:val="Default"/>
              <w:jc w:val="both"/>
              <w:rPr>
                <w:rFonts w:eastAsia="Arial"/>
                <w:color w:val="000000" w:themeColor="text1"/>
                <w:sz w:val="20"/>
                <w:szCs w:val="20"/>
              </w:rPr>
            </w:pPr>
            <w:r w:rsidRPr="00803498">
              <w:rPr>
                <w:rFonts w:eastAsia="Arial"/>
                <w:color w:val="000000" w:themeColor="text1"/>
                <w:sz w:val="20"/>
                <w:szCs w:val="20"/>
              </w:rPr>
              <w:t>La auditoría técnica integral con enfoque preventivo abarcará la evaluación de los actos y contratos relacionados con la gestión misional del Fondo Adaptación, centrándose en la efectividad de los controles y procesos de gestión del riesgo. Este ejercicio se enmarca en la segunda línea de defensa, proporcionando un servicio de aseguramiento orientado a mejorar la gestión institucional y su articulación con los procesos de la entidad.</w:t>
            </w:r>
          </w:p>
          <w:p w14:paraId="07A27A28" w14:textId="77777777" w:rsidR="00FB3DCE" w:rsidRPr="00803498" w:rsidRDefault="00FB3DCE" w:rsidP="00FB3DCE">
            <w:pPr>
              <w:pStyle w:val="Default"/>
              <w:jc w:val="both"/>
              <w:rPr>
                <w:rFonts w:eastAsia="Arial"/>
                <w:color w:val="000000" w:themeColor="text1"/>
                <w:sz w:val="20"/>
                <w:szCs w:val="20"/>
              </w:rPr>
            </w:pPr>
          </w:p>
          <w:p w14:paraId="31F8277B" w14:textId="0CBEF699" w:rsidR="00FB3DCE" w:rsidRPr="00803498" w:rsidRDefault="00FB3DCE"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Se desarrolló bajo un enfoque sistemático y disciplinado, alineado con normas y estándares internacionales de auditoría, con el propósito de proporcionar información razonable sobre la eficacia, eficiencia y efectividad del sistema de control. </w:t>
            </w:r>
            <w:r w:rsidR="137557DB" w:rsidRPr="187A395A">
              <w:rPr>
                <w:rFonts w:eastAsia="Arial"/>
                <w:color w:val="000000" w:themeColor="text1"/>
                <w:sz w:val="20"/>
                <w:szCs w:val="20"/>
              </w:rPr>
              <w:t>En cumplimiento de las Normas de Auditoría y del Marco Internacional para la Práctica de la Auditoría Interna – MIPP</w:t>
            </w:r>
            <w:r w:rsidR="0BABC3AE" w:rsidRPr="187A395A">
              <w:rPr>
                <w:rFonts w:eastAsia="Arial"/>
                <w:color w:val="000000" w:themeColor="text1"/>
                <w:sz w:val="20"/>
                <w:szCs w:val="20"/>
              </w:rPr>
              <w:t>.</w:t>
            </w:r>
          </w:p>
          <w:p w14:paraId="48DDD928" w14:textId="3D609A45" w:rsidR="00FB3DCE" w:rsidRPr="00803498" w:rsidRDefault="00FB3DCE" w:rsidP="187A395A">
            <w:pPr>
              <w:pStyle w:val="Default"/>
              <w:jc w:val="both"/>
              <w:rPr>
                <w:rFonts w:eastAsia="Arial"/>
                <w:color w:val="000000" w:themeColor="text1"/>
                <w:sz w:val="20"/>
                <w:szCs w:val="20"/>
              </w:rPr>
            </w:pPr>
          </w:p>
          <w:p w14:paraId="57610E4B" w14:textId="1ABD0722" w:rsidR="00FB3DCE" w:rsidRPr="00803498" w:rsidRDefault="41A5BB78" w:rsidP="187A395A">
            <w:pPr>
              <w:jc w:val="both"/>
            </w:pPr>
            <w:r w:rsidRPr="74116CDE">
              <w:rPr>
                <w:rFonts w:ascii="Arial" w:eastAsia="Arial" w:hAnsi="Arial" w:cs="Arial"/>
                <w:color w:val="000000" w:themeColor="text1"/>
                <w:sz w:val="20"/>
                <w:szCs w:val="20"/>
              </w:rPr>
              <w:t xml:space="preserve">Durante la ejecución de la auditoria se </w:t>
            </w:r>
            <w:r w:rsidR="639B2536" w:rsidRPr="74116CDE">
              <w:rPr>
                <w:rFonts w:ascii="Arial" w:eastAsia="Arial" w:hAnsi="Arial" w:cs="Arial"/>
                <w:color w:val="000000" w:themeColor="text1"/>
                <w:sz w:val="20"/>
                <w:szCs w:val="20"/>
              </w:rPr>
              <w:t>sigui</w:t>
            </w:r>
            <w:r w:rsidR="12D374A6" w:rsidRPr="74116CDE">
              <w:rPr>
                <w:rFonts w:ascii="Arial" w:eastAsia="Arial" w:hAnsi="Arial" w:cs="Arial"/>
                <w:color w:val="000000" w:themeColor="text1"/>
                <w:sz w:val="20"/>
                <w:szCs w:val="20"/>
              </w:rPr>
              <w:t xml:space="preserve">eron </w:t>
            </w:r>
            <w:r w:rsidR="639B2536" w:rsidRPr="74116CDE">
              <w:rPr>
                <w:rFonts w:ascii="Arial" w:eastAsia="Arial" w:hAnsi="Arial" w:cs="Arial"/>
                <w:color w:val="000000" w:themeColor="text1"/>
                <w:sz w:val="20"/>
                <w:szCs w:val="20"/>
              </w:rPr>
              <w:t xml:space="preserve">los lineamientos </w:t>
            </w:r>
            <w:r w:rsidR="23899802" w:rsidRPr="74116CDE">
              <w:rPr>
                <w:rFonts w:ascii="Arial" w:eastAsia="Arial" w:hAnsi="Arial" w:cs="Arial"/>
                <w:color w:val="000000" w:themeColor="text1"/>
                <w:sz w:val="20"/>
                <w:szCs w:val="20"/>
              </w:rPr>
              <w:t>y las</w:t>
            </w:r>
            <w:r w:rsidR="639B2536" w:rsidRPr="74116CDE">
              <w:rPr>
                <w:rFonts w:ascii="Arial" w:eastAsia="Arial" w:hAnsi="Arial" w:cs="Arial"/>
                <w:color w:val="000000" w:themeColor="text1"/>
                <w:sz w:val="20"/>
                <w:szCs w:val="20"/>
              </w:rPr>
              <w:t xml:space="preserve"> directrices fundamentales sobre la metodología de trabajo, asegurando una sólida práctica en términos de calidad y competencia técnica, en línea con los principios de mejora </w:t>
            </w:r>
            <w:proofErr w:type="gramStart"/>
            <w:r w:rsidR="1DE79BC1" w:rsidRPr="74116CDE">
              <w:rPr>
                <w:rFonts w:ascii="Arial" w:eastAsia="Arial" w:hAnsi="Arial" w:cs="Arial"/>
                <w:color w:val="000000" w:themeColor="text1"/>
                <w:sz w:val="20"/>
                <w:szCs w:val="20"/>
              </w:rPr>
              <w:t>continua</w:t>
            </w:r>
            <w:proofErr w:type="gramEnd"/>
            <w:r w:rsidR="639B2536" w:rsidRPr="74116CDE">
              <w:rPr>
                <w:rFonts w:ascii="Arial" w:eastAsia="Arial" w:hAnsi="Arial" w:cs="Arial"/>
                <w:color w:val="000000" w:themeColor="text1"/>
                <w:sz w:val="20"/>
                <w:szCs w:val="20"/>
              </w:rPr>
              <w:t xml:space="preserve"> contemplados en la Norma ISO 9001 para la prestación de servicios de </w:t>
            </w:r>
            <w:r w:rsidR="639B2536" w:rsidRPr="74116CDE">
              <w:rPr>
                <w:rFonts w:ascii="Arial" w:eastAsia="Arial" w:hAnsi="Arial" w:cs="Arial"/>
                <w:color w:val="000000" w:themeColor="text1"/>
                <w:sz w:val="20"/>
                <w:szCs w:val="20"/>
              </w:rPr>
              <w:lastRenderedPageBreak/>
              <w:t xml:space="preserve">auditoría. Igualmente, se tuvo en cuenta las normas </w:t>
            </w:r>
            <w:r w:rsidR="33C068A3" w:rsidRPr="74116CDE">
              <w:rPr>
                <w:rFonts w:ascii="Arial" w:eastAsia="Arial" w:hAnsi="Arial" w:cs="Arial"/>
                <w:color w:val="000000" w:themeColor="text1"/>
                <w:sz w:val="20"/>
                <w:szCs w:val="20"/>
              </w:rPr>
              <w:t>Ética</w:t>
            </w:r>
            <w:r w:rsidR="639B2536" w:rsidRPr="74116CDE">
              <w:rPr>
                <w:rFonts w:ascii="Arial" w:eastAsia="Arial" w:hAnsi="Arial" w:cs="Arial"/>
                <w:color w:val="000000" w:themeColor="text1"/>
                <w:sz w:val="20"/>
                <w:szCs w:val="20"/>
              </w:rPr>
              <w:t xml:space="preserve"> relacionadas con la objetividad confidencialidad y competencia,</w:t>
            </w:r>
          </w:p>
          <w:p w14:paraId="4A426946" w14:textId="0AB58782" w:rsidR="00FB3DCE" w:rsidRPr="00803498" w:rsidRDefault="00FB3DCE" w:rsidP="187A395A">
            <w:pPr>
              <w:pStyle w:val="Default"/>
              <w:jc w:val="both"/>
              <w:rPr>
                <w:rFonts w:eastAsia="Arial"/>
                <w:color w:val="000000" w:themeColor="text1"/>
                <w:sz w:val="20"/>
                <w:szCs w:val="20"/>
              </w:rPr>
            </w:pPr>
          </w:p>
          <w:p w14:paraId="159B2E7E" w14:textId="2566C916" w:rsidR="00FB3DCE" w:rsidRPr="00803498" w:rsidRDefault="137557DB"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 el alcance de la auditoría comprendió los siguientes aspectos claves por cada componente así:</w:t>
            </w:r>
            <w:r w:rsidRPr="187A395A">
              <w:t xml:space="preserve"> </w:t>
            </w:r>
          </w:p>
          <w:p w14:paraId="7F3502CE" w14:textId="1F48861A" w:rsidR="00FB3DCE" w:rsidRPr="00803498" w:rsidRDefault="00FB3DCE" w:rsidP="00FB3DCE">
            <w:pPr>
              <w:pStyle w:val="Default"/>
              <w:jc w:val="both"/>
              <w:rPr>
                <w:rFonts w:eastAsia="Arial"/>
                <w:color w:val="000000" w:themeColor="text1"/>
                <w:sz w:val="20"/>
                <w:szCs w:val="20"/>
              </w:rPr>
            </w:pPr>
          </w:p>
          <w:p w14:paraId="7D818E57" w14:textId="0BB820D4" w:rsidR="00FB3DCE" w:rsidRPr="00803498" w:rsidRDefault="00FB3DCE" w:rsidP="00FB3DCE">
            <w:pPr>
              <w:pStyle w:val="Default"/>
              <w:numPr>
                <w:ilvl w:val="0"/>
                <w:numId w:val="42"/>
              </w:numPr>
              <w:jc w:val="both"/>
              <w:rPr>
                <w:rFonts w:eastAsia="Arial"/>
                <w:color w:val="000000" w:themeColor="text1"/>
                <w:sz w:val="20"/>
                <w:szCs w:val="20"/>
              </w:rPr>
            </w:pPr>
            <w:r w:rsidRPr="0F7D060C">
              <w:rPr>
                <w:rFonts w:eastAsia="Arial"/>
                <w:b/>
                <w:bCs/>
                <w:color w:val="000000" w:themeColor="text1"/>
                <w:sz w:val="20"/>
                <w:szCs w:val="20"/>
              </w:rPr>
              <w:t xml:space="preserve">Componente de civil: </w:t>
            </w:r>
            <w:r w:rsidRPr="0F7D060C">
              <w:rPr>
                <w:rFonts w:eastAsia="Arial"/>
                <w:color w:val="000000" w:themeColor="text1"/>
                <w:sz w:val="20"/>
                <w:szCs w:val="20"/>
              </w:rPr>
              <w:t xml:space="preserve">Evaluar la adecuada </w:t>
            </w:r>
            <w:r w:rsidR="63499574" w:rsidRPr="0F7D060C">
              <w:rPr>
                <w:rFonts w:eastAsia="Arial"/>
                <w:color w:val="000000" w:themeColor="text1"/>
                <w:sz w:val="20"/>
                <w:szCs w:val="20"/>
              </w:rPr>
              <w:t xml:space="preserve">planeación, ejecución, </w:t>
            </w:r>
            <w:r w:rsidRPr="0F7D060C">
              <w:rPr>
                <w:rFonts w:eastAsia="Arial"/>
                <w:color w:val="000000" w:themeColor="text1"/>
                <w:sz w:val="20"/>
                <w:szCs w:val="20"/>
              </w:rPr>
              <w:t xml:space="preserve">entrega </w:t>
            </w:r>
            <w:r w:rsidR="612E8F64" w:rsidRPr="0F7D060C">
              <w:rPr>
                <w:rFonts w:eastAsia="Arial"/>
                <w:color w:val="000000" w:themeColor="text1"/>
                <w:sz w:val="20"/>
                <w:szCs w:val="20"/>
              </w:rPr>
              <w:t xml:space="preserve">y cierre </w:t>
            </w:r>
            <w:r w:rsidRPr="0F7D060C">
              <w:rPr>
                <w:rFonts w:eastAsia="Arial"/>
                <w:color w:val="000000" w:themeColor="text1"/>
                <w:sz w:val="20"/>
                <w:szCs w:val="20"/>
              </w:rPr>
              <w:t xml:space="preserve">del proyecto, mediante la revisión de documentación clave, como actas de terminación de contratos, actas de entrega por parte de los contratistas, actas de entrega del Fondo Adaptación y el recibo de satisfacción por parte del beneficiario. En caso de que se aplique, se verificará la gestión de </w:t>
            </w:r>
            <w:proofErr w:type="spellStart"/>
            <w:r w:rsidRPr="0F7D060C">
              <w:rPr>
                <w:rFonts w:eastAsia="Arial"/>
                <w:color w:val="000000" w:themeColor="text1"/>
                <w:sz w:val="20"/>
                <w:szCs w:val="20"/>
              </w:rPr>
              <w:t>post-entrega</w:t>
            </w:r>
            <w:proofErr w:type="spellEnd"/>
            <w:r w:rsidRPr="0F7D060C">
              <w:rPr>
                <w:rFonts w:eastAsia="Arial"/>
                <w:color w:val="000000" w:themeColor="text1"/>
                <w:sz w:val="20"/>
                <w:szCs w:val="20"/>
              </w:rPr>
              <w:t>, incluyendo posibles afectaciones relacionadas con la calidad y estabilidad de las obras.</w:t>
            </w:r>
          </w:p>
          <w:p w14:paraId="6E3E9C22" w14:textId="77777777" w:rsidR="00BF63E7" w:rsidRPr="00803498" w:rsidRDefault="00BF63E7" w:rsidP="00E86791">
            <w:pPr>
              <w:pStyle w:val="Default"/>
              <w:ind w:left="720"/>
              <w:jc w:val="both"/>
              <w:rPr>
                <w:rFonts w:eastAsia="Arial"/>
                <w:color w:val="000000" w:themeColor="text1"/>
                <w:sz w:val="20"/>
                <w:szCs w:val="20"/>
              </w:rPr>
            </w:pPr>
          </w:p>
          <w:p w14:paraId="72F8C05B" w14:textId="77777777" w:rsidR="00FB3DCE" w:rsidRPr="00803498" w:rsidRDefault="00FB3DCE" w:rsidP="00FB3DCE">
            <w:pPr>
              <w:pStyle w:val="Prrafodelista"/>
              <w:numPr>
                <w:ilvl w:val="0"/>
                <w:numId w:val="42"/>
              </w:numPr>
              <w:jc w:val="both"/>
              <w:rPr>
                <w:rFonts w:ascii="Arial" w:eastAsia="Arial" w:hAnsi="Arial" w:cs="Arial"/>
                <w:color w:val="000000" w:themeColor="text1"/>
                <w:sz w:val="20"/>
                <w:szCs w:val="20"/>
              </w:rPr>
            </w:pPr>
            <w:r w:rsidRPr="00803498">
              <w:rPr>
                <w:rFonts w:ascii="Arial" w:eastAsia="Arial" w:hAnsi="Arial" w:cs="Arial"/>
                <w:b/>
                <w:bCs/>
                <w:color w:val="000000" w:themeColor="text1"/>
                <w:sz w:val="20"/>
                <w:szCs w:val="20"/>
              </w:rPr>
              <w:t>Componente Jurídico: </w:t>
            </w:r>
            <w:r w:rsidRPr="00803498">
              <w:rPr>
                <w:rFonts w:ascii="Arial" w:eastAsia="Arial" w:hAnsi="Arial" w:cs="Arial"/>
                <w:color w:val="000000" w:themeColor="text1"/>
                <w:sz w:val="20"/>
                <w:szCs w:val="20"/>
              </w:rPr>
              <w:t> </w:t>
            </w:r>
            <w:r w:rsidRPr="00803498">
              <w:rPr>
                <w:rFonts w:ascii="Arial" w:eastAsia="Arial" w:hAnsi="Arial" w:cs="Arial"/>
                <w:color w:val="000000" w:themeColor="text1"/>
                <w:sz w:val="20"/>
                <w:szCs w:val="20"/>
                <w:lang w:eastAsia="es-CO"/>
              </w:rPr>
              <w:t>Se verificó el cumplimiento de los requisitos legales y contractuales establecidos para el proyecto, mediante la verificación documentada de todos los aspectos contractuales y legales pertinentes a la ejecución del proyecto.</w:t>
            </w:r>
          </w:p>
          <w:p w14:paraId="4BF85493" w14:textId="77777777" w:rsidR="00FB3DCE" w:rsidRPr="00803498" w:rsidRDefault="00FB3DCE" w:rsidP="00FB3DCE">
            <w:pPr>
              <w:pStyle w:val="Prrafodelista"/>
              <w:rPr>
                <w:rFonts w:ascii="Arial" w:eastAsia="Arial" w:hAnsi="Arial" w:cs="Arial"/>
                <w:color w:val="000000" w:themeColor="text1"/>
                <w:sz w:val="20"/>
                <w:szCs w:val="20"/>
              </w:rPr>
            </w:pPr>
          </w:p>
          <w:p w14:paraId="10D16C70" w14:textId="4A0AA749" w:rsidR="00FB3DCE" w:rsidRPr="00803498" w:rsidRDefault="00FB3DCE" w:rsidP="637CDE56">
            <w:pPr>
              <w:pStyle w:val="Prrafodelista"/>
              <w:numPr>
                <w:ilvl w:val="0"/>
                <w:numId w:val="42"/>
              </w:numPr>
              <w:spacing w:line="259" w:lineRule="auto"/>
              <w:jc w:val="both"/>
              <w:rPr>
                <w:rFonts w:ascii="Arial" w:eastAsia="Arial" w:hAnsi="Arial" w:cs="Arial"/>
                <w:color w:val="000000" w:themeColor="text1"/>
              </w:rPr>
            </w:pPr>
            <w:r w:rsidRPr="30A785D6">
              <w:rPr>
                <w:rFonts w:ascii="Arial" w:eastAsia="Arial" w:hAnsi="Arial" w:cs="Arial"/>
                <w:b/>
                <w:bCs/>
                <w:color w:val="000000" w:themeColor="text1"/>
                <w:sz w:val="20"/>
                <w:szCs w:val="20"/>
              </w:rPr>
              <w:t>Componente Financiero: </w:t>
            </w:r>
            <w:r w:rsidRPr="30A785D6">
              <w:rPr>
                <w:rFonts w:ascii="Arial" w:eastAsia="Arial" w:hAnsi="Arial" w:cs="Arial"/>
                <w:color w:val="000000" w:themeColor="text1"/>
                <w:sz w:val="20"/>
                <w:szCs w:val="20"/>
              </w:rPr>
              <w:t> </w:t>
            </w:r>
            <w:r w:rsidR="3C2AF309" w:rsidRPr="30A785D6">
              <w:rPr>
                <w:rFonts w:ascii="Arial" w:eastAsia="Arial" w:hAnsi="Arial" w:cs="Arial"/>
                <w:color w:val="000000" w:themeColor="text1"/>
                <w:sz w:val="19"/>
                <w:szCs w:val="19"/>
                <w:lang w:val="es-ES"/>
              </w:rPr>
              <w:t xml:space="preserve">Analizar el adecuado proceso de la Gestión Contable y Gestión Presupuestal desde el inicio del contrato y/o proyecto hasta el corte del </w:t>
            </w:r>
            <w:r w:rsidR="24441B3A" w:rsidRPr="30A785D6">
              <w:rPr>
                <w:rFonts w:ascii="Arial" w:eastAsia="Arial" w:hAnsi="Arial" w:cs="Arial"/>
                <w:color w:val="000000" w:themeColor="text1"/>
                <w:sz w:val="19"/>
                <w:szCs w:val="19"/>
                <w:lang w:val="es-ES"/>
              </w:rPr>
              <w:t>Juli</w:t>
            </w:r>
            <w:r w:rsidR="3C2AF309" w:rsidRPr="30A785D6">
              <w:rPr>
                <w:rFonts w:ascii="Arial" w:eastAsia="Arial" w:hAnsi="Arial" w:cs="Arial"/>
                <w:color w:val="000000" w:themeColor="text1"/>
                <w:sz w:val="19"/>
                <w:szCs w:val="19"/>
                <w:lang w:val="es-ES"/>
              </w:rPr>
              <w:t>o 2025. Revisión de los registros y de la documentación que soporta la parte financiera del proyecto y/o contratos relacionados con la ejecución financiera y presupuestal validando la aplicación de las políticas establecidas en el manual de pagos del FA</w:t>
            </w:r>
            <w:r w:rsidRPr="30A785D6">
              <w:rPr>
                <w:rFonts w:ascii="Arial" w:eastAsia="Arial" w:hAnsi="Arial" w:cs="Arial"/>
                <w:color w:val="000000" w:themeColor="text1"/>
                <w:sz w:val="20"/>
                <w:szCs w:val="20"/>
              </w:rPr>
              <w:t>.</w:t>
            </w:r>
          </w:p>
          <w:p w14:paraId="4D39C0C8" w14:textId="77777777" w:rsidR="00FB3DCE" w:rsidRPr="00803498" w:rsidRDefault="00FB3DCE" w:rsidP="00FB3DCE">
            <w:pPr>
              <w:rPr>
                <w:rFonts w:ascii="Arial" w:eastAsia="Arial" w:hAnsi="Arial" w:cs="Arial"/>
                <w:color w:val="000000" w:themeColor="text1"/>
                <w:sz w:val="20"/>
                <w:szCs w:val="20"/>
              </w:rPr>
            </w:pPr>
            <w:r w:rsidRPr="00803498">
              <w:rPr>
                <w:rFonts w:ascii="Arial" w:eastAsia="Arial" w:hAnsi="Arial" w:cs="Arial"/>
                <w:color w:val="000000" w:themeColor="text1"/>
                <w:sz w:val="20"/>
                <w:szCs w:val="20"/>
              </w:rPr>
              <w:t>  </w:t>
            </w:r>
          </w:p>
          <w:p w14:paraId="3BA5860F" w14:textId="77777777" w:rsidR="00FB3DCE" w:rsidRPr="00803498" w:rsidRDefault="00FB3DCE" w:rsidP="00FB3DCE">
            <w:pPr>
              <w:pStyle w:val="Default"/>
              <w:numPr>
                <w:ilvl w:val="0"/>
                <w:numId w:val="42"/>
              </w:numPr>
              <w:jc w:val="both"/>
              <w:rPr>
                <w:rFonts w:eastAsia="Arial"/>
                <w:color w:val="000000" w:themeColor="text1"/>
                <w:sz w:val="20"/>
                <w:szCs w:val="20"/>
              </w:rPr>
            </w:pPr>
            <w:r w:rsidRPr="00803498">
              <w:rPr>
                <w:rFonts w:eastAsia="Arial"/>
                <w:b/>
                <w:bCs/>
                <w:color w:val="000000" w:themeColor="text1"/>
                <w:sz w:val="20"/>
                <w:szCs w:val="20"/>
              </w:rPr>
              <w:t>Componente de Procesos:</w:t>
            </w:r>
            <w:r w:rsidRPr="00803498">
              <w:rPr>
                <w:rFonts w:eastAsia="Arial"/>
                <w:color w:val="000000" w:themeColor="text1"/>
                <w:sz w:val="20"/>
                <w:szCs w:val="20"/>
              </w:rPr>
              <w:t> </w:t>
            </w:r>
            <w:r w:rsidRPr="00803498">
              <w:rPr>
                <w:rFonts w:eastAsia="Arial"/>
                <w:color w:val="000000" w:themeColor="text1"/>
                <w:sz w:val="20"/>
                <w:szCs w:val="20"/>
                <w:lang w:eastAsia="es-ES"/>
              </w:rPr>
              <w:t>Evaluar el cumplimiento de los procesos y procedimientos establecidos para el proyecto, asegurando que estén alineados con la normativa vigente y que se haya realizado una adecuada planificación de las actividades en cada fase del proyecto, desde su inicio hasta su ejecución.</w:t>
            </w:r>
          </w:p>
          <w:p w14:paraId="5814B947" w14:textId="77777777" w:rsidR="00BF63E7" w:rsidRPr="00803498" w:rsidRDefault="00BF63E7" w:rsidP="00FB3DCE">
            <w:pPr>
              <w:pStyle w:val="Default"/>
              <w:jc w:val="both"/>
              <w:rPr>
                <w:rFonts w:eastAsia="Arial"/>
                <w:color w:val="000000" w:themeColor="text1"/>
                <w:sz w:val="20"/>
                <w:szCs w:val="20"/>
              </w:rPr>
            </w:pPr>
          </w:p>
        </w:tc>
      </w:tr>
      <w:tr w:rsidR="00222B81" w:rsidRPr="00663FE3" w14:paraId="1B865A21" w14:textId="77777777" w:rsidTr="74116CDE">
        <w:trPr>
          <w:trHeight w:val="300"/>
        </w:trPr>
        <w:tc>
          <w:tcPr>
            <w:tcW w:w="9915" w:type="dxa"/>
            <w:gridSpan w:val="2"/>
            <w:shd w:val="clear" w:color="auto" w:fill="17365D" w:themeFill="text2" w:themeFillShade="BF"/>
            <w:vAlign w:val="center"/>
          </w:tcPr>
          <w:p w14:paraId="6A0D4E6B" w14:textId="77777777" w:rsidR="00222B81" w:rsidRPr="00663FE3" w:rsidRDefault="00222B81" w:rsidP="00222B81">
            <w:pPr>
              <w:pStyle w:val="Prrafodelista"/>
              <w:numPr>
                <w:ilvl w:val="0"/>
                <w:numId w:val="32"/>
              </w:numPr>
              <w:rPr>
                <w:rFonts w:ascii="Arial" w:eastAsia="Arial Narrow" w:hAnsi="Arial" w:cs="Arial"/>
                <w:b/>
                <w:sz w:val="20"/>
                <w:szCs w:val="20"/>
              </w:rPr>
            </w:pPr>
            <w:r w:rsidRPr="00663FE3">
              <w:rPr>
                <w:rFonts w:ascii="Arial" w:hAnsi="Arial" w:cs="Arial"/>
                <w:b/>
                <w:bCs/>
                <w:sz w:val="20"/>
                <w:szCs w:val="20"/>
              </w:rPr>
              <w:lastRenderedPageBreak/>
              <w:t>Equipo auditor</w:t>
            </w:r>
          </w:p>
        </w:tc>
      </w:tr>
      <w:tr w:rsidR="00222B81" w:rsidRPr="00663FE3" w14:paraId="4DC2420A" w14:textId="77777777" w:rsidTr="74116CDE">
        <w:trPr>
          <w:trHeight w:val="300"/>
        </w:trPr>
        <w:tc>
          <w:tcPr>
            <w:tcW w:w="9915" w:type="dxa"/>
            <w:gridSpan w:val="2"/>
            <w:vAlign w:val="center"/>
          </w:tcPr>
          <w:p w14:paraId="0C3C761D" w14:textId="77777777" w:rsidR="00222B81" w:rsidRPr="00663FE3" w:rsidRDefault="00222B81" w:rsidP="00222B81">
            <w:pPr>
              <w:rPr>
                <w:rFonts w:ascii="Arial" w:eastAsia="Arial Narrow" w:hAnsi="Arial" w:cs="Arial"/>
                <w:b/>
                <w:sz w:val="20"/>
                <w:szCs w:val="20"/>
              </w:rPr>
            </w:pPr>
          </w:p>
          <w:p w14:paraId="068BED03" w14:textId="77777777" w:rsidR="00BF63E7" w:rsidRPr="00663FE3" w:rsidRDefault="5F8B7357" w:rsidP="5F8B7357">
            <w:pPr>
              <w:pStyle w:val="Prrafodelista"/>
              <w:numPr>
                <w:ilvl w:val="0"/>
                <w:numId w:val="43"/>
              </w:numPr>
              <w:rPr>
                <w:rFonts w:ascii="Arial" w:eastAsia="Arial Narrow" w:hAnsi="Arial" w:cs="Arial"/>
                <w:sz w:val="20"/>
                <w:szCs w:val="20"/>
              </w:rPr>
            </w:pPr>
            <w:r w:rsidRPr="5F8B7357">
              <w:rPr>
                <w:rFonts w:ascii="Arial" w:eastAsia="Arial Narrow" w:hAnsi="Arial" w:cs="Arial"/>
                <w:sz w:val="20"/>
                <w:szCs w:val="20"/>
              </w:rPr>
              <w:t xml:space="preserve">Auditor técnico experto en ejecución de proyectos de obras civiles - </w:t>
            </w:r>
            <w:proofErr w:type="spellStart"/>
            <w:r w:rsidRPr="5F8B7357">
              <w:rPr>
                <w:rFonts w:ascii="Arial" w:eastAsia="Arial Narrow" w:hAnsi="Arial" w:cs="Arial"/>
                <w:sz w:val="20"/>
                <w:szCs w:val="20"/>
              </w:rPr>
              <w:t>Jhon</w:t>
            </w:r>
            <w:proofErr w:type="spellEnd"/>
            <w:r w:rsidRPr="5F8B7357">
              <w:rPr>
                <w:rFonts w:ascii="Arial" w:eastAsia="Arial Narrow" w:hAnsi="Arial" w:cs="Arial"/>
                <w:sz w:val="20"/>
                <w:szCs w:val="20"/>
              </w:rPr>
              <w:t xml:space="preserve"> Luis Leonardo Quintero Castellanos</w:t>
            </w:r>
          </w:p>
          <w:p w14:paraId="41104197" w14:textId="6435C29C" w:rsidR="00BF63E7" w:rsidRPr="00663FE3" w:rsidRDefault="00BF63E7" w:rsidP="00BF63E7">
            <w:pPr>
              <w:pStyle w:val="Prrafodelista"/>
              <w:numPr>
                <w:ilvl w:val="0"/>
                <w:numId w:val="43"/>
              </w:numPr>
              <w:rPr>
                <w:rFonts w:ascii="Arial" w:eastAsia="Arial Narrow" w:hAnsi="Arial" w:cs="Arial"/>
                <w:bCs/>
                <w:sz w:val="20"/>
                <w:szCs w:val="20"/>
              </w:rPr>
            </w:pPr>
            <w:r w:rsidRPr="00663FE3">
              <w:rPr>
                <w:rFonts w:ascii="Arial" w:eastAsia="Arial Narrow" w:hAnsi="Arial" w:cs="Arial"/>
                <w:bCs/>
                <w:sz w:val="20"/>
                <w:szCs w:val="20"/>
              </w:rPr>
              <w:t>Auditor experto en temas jurídicos y contractuales - Luz Amparo Forero Caviedes</w:t>
            </w:r>
            <w:r w:rsidR="00270A46">
              <w:rPr>
                <w:rFonts w:ascii="Arial" w:eastAsia="Arial Narrow" w:hAnsi="Arial" w:cs="Arial"/>
                <w:bCs/>
                <w:sz w:val="20"/>
                <w:szCs w:val="20"/>
              </w:rPr>
              <w:t xml:space="preserve"> y como Apoyo Laura Corredor</w:t>
            </w:r>
          </w:p>
          <w:p w14:paraId="27B10BDC" w14:textId="77777777" w:rsidR="00BF63E7" w:rsidRPr="00663FE3" w:rsidRDefault="00BF63E7" w:rsidP="00BF63E7">
            <w:pPr>
              <w:pStyle w:val="Prrafodelista"/>
              <w:numPr>
                <w:ilvl w:val="0"/>
                <w:numId w:val="43"/>
              </w:numPr>
              <w:rPr>
                <w:rFonts w:ascii="Arial" w:eastAsia="Arial Narrow" w:hAnsi="Arial" w:cs="Arial"/>
                <w:bCs/>
                <w:sz w:val="20"/>
                <w:szCs w:val="20"/>
              </w:rPr>
            </w:pPr>
            <w:r w:rsidRPr="00663FE3">
              <w:rPr>
                <w:rFonts w:ascii="Arial" w:eastAsia="Arial Narrow" w:hAnsi="Arial" w:cs="Arial"/>
                <w:bCs/>
                <w:sz w:val="20"/>
                <w:szCs w:val="20"/>
              </w:rPr>
              <w:t>Auditor experto en temas financieros - Diana Parra Chavarro</w:t>
            </w:r>
          </w:p>
          <w:p w14:paraId="4E20ADC5" w14:textId="77777777" w:rsidR="00BF63E7" w:rsidRPr="00663FE3" w:rsidRDefault="00BF63E7" w:rsidP="00BF63E7">
            <w:pPr>
              <w:pStyle w:val="Prrafodelista"/>
              <w:numPr>
                <w:ilvl w:val="0"/>
                <w:numId w:val="43"/>
              </w:numPr>
              <w:rPr>
                <w:rFonts w:ascii="Arial" w:eastAsia="Arial Narrow" w:hAnsi="Arial" w:cs="Arial"/>
                <w:bCs/>
                <w:sz w:val="20"/>
                <w:szCs w:val="20"/>
              </w:rPr>
            </w:pPr>
            <w:r w:rsidRPr="00663FE3">
              <w:rPr>
                <w:rFonts w:ascii="Arial" w:eastAsia="Arial Narrow" w:hAnsi="Arial" w:cs="Arial"/>
                <w:bCs/>
                <w:sz w:val="20"/>
                <w:szCs w:val="20"/>
              </w:rPr>
              <w:t>Auditor experto en auditoría de procesos - Aura Rosa Gómez Avellaneda</w:t>
            </w:r>
          </w:p>
          <w:p w14:paraId="56B736E8" w14:textId="77777777" w:rsidR="00222B81" w:rsidRPr="00663FE3" w:rsidRDefault="00222B81" w:rsidP="00222B81">
            <w:pPr>
              <w:rPr>
                <w:rFonts w:ascii="Arial" w:eastAsia="Arial Narrow" w:hAnsi="Arial" w:cs="Arial"/>
                <w:b/>
                <w:sz w:val="20"/>
                <w:szCs w:val="20"/>
              </w:rPr>
            </w:pPr>
          </w:p>
        </w:tc>
      </w:tr>
      <w:tr w:rsidR="00222B81" w:rsidRPr="00663FE3" w14:paraId="47945193" w14:textId="77777777" w:rsidTr="74116CDE">
        <w:trPr>
          <w:trHeight w:val="300"/>
        </w:trPr>
        <w:tc>
          <w:tcPr>
            <w:tcW w:w="9915" w:type="dxa"/>
            <w:gridSpan w:val="2"/>
            <w:shd w:val="clear" w:color="auto" w:fill="17365D" w:themeFill="text2" w:themeFillShade="BF"/>
            <w:vAlign w:val="center"/>
          </w:tcPr>
          <w:p w14:paraId="306C58B8" w14:textId="77777777" w:rsidR="00222B81" w:rsidRPr="00663FE3" w:rsidRDefault="00222B81" w:rsidP="00D00364">
            <w:pPr>
              <w:pStyle w:val="Prrafodelista"/>
              <w:numPr>
                <w:ilvl w:val="0"/>
                <w:numId w:val="32"/>
              </w:numPr>
              <w:rPr>
                <w:rFonts w:ascii="Arial" w:eastAsia="Arial Narrow" w:hAnsi="Arial" w:cs="Arial"/>
                <w:b/>
                <w:bCs/>
                <w:sz w:val="20"/>
                <w:szCs w:val="20"/>
              </w:rPr>
            </w:pPr>
            <w:r w:rsidRPr="00663FE3">
              <w:rPr>
                <w:rFonts w:ascii="Arial" w:hAnsi="Arial" w:cs="Arial"/>
                <w:b/>
                <w:bCs/>
                <w:sz w:val="20"/>
                <w:szCs w:val="20"/>
              </w:rPr>
              <w:t>Resultado de trabajo de Auditoría</w:t>
            </w:r>
            <w:r w:rsidRPr="00663FE3">
              <w:rPr>
                <w:rFonts w:ascii="Arial" w:eastAsia="Arial Narrow" w:hAnsi="Arial" w:cs="Arial"/>
                <w:b/>
                <w:bCs/>
                <w:sz w:val="20"/>
                <w:szCs w:val="20"/>
              </w:rPr>
              <w:t xml:space="preserve"> </w:t>
            </w:r>
          </w:p>
        </w:tc>
      </w:tr>
      <w:tr w:rsidR="00222B81" w:rsidRPr="00663FE3" w14:paraId="47BB4DA5" w14:textId="77777777" w:rsidTr="74116CDE">
        <w:trPr>
          <w:trHeight w:val="300"/>
        </w:trPr>
        <w:tc>
          <w:tcPr>
            <w:tcW w:w="9915" w:type="dxa"/>
            <w:gridSpan w:val="2"/>
            <w:vAlign w:val="center"/>
          </w:tcPr>
          <w:p w14:paraId="1988788D" w14:textId="77777777" w:rsidR="00270A46" w:rsidRPr="00270A46" w:rsidRDefault="00270A46" w:rsidP="20060420">
            <w:pPr>
              <w:rPr>
                <w:rFonts w:ascii="Arial" w:eastAsia="Arial Narrow" w:hAnsi="Arial" w:cs="Arial"/>
                <w:sz w:val="20"/>
                <w:szCs w:val="20"/>
              </w:rPr>
            </w:pPr>
          </w:p>
          <w:p w14:paraId="7235C505" w14:textId="21076979" w:rsidR="268964E9" w:rsidRDefault="268964E9" w:rsidP="29691587">
            <w:pPr>
              <w:jc w:val="both"/>
              <w:rPr>
                <w:rFonts w:ascii="Arial" w:eastAsia="Arial" w:hAnsi="Arial" w:cs="Arial"/>
                <w:sz w:val="20"/>
                <w:szCs w:val="20"/>
              </w:rPr>
            </w:pPr>
            <w:r w:rsidRPr="29691587">
              <w:rPr>
                <w:rFonts w:ascii="Arial" w:eastAsia="Arial" w:hAnsi="Arial" w:cs="Arial"/>
                <w:color w:val="000000" w:themeColor="text1"/>
                <w:sz w:val="20"/>
                <w:szCs w:val="20"/>
              </w:rPr>
              <w:t>A continuación, se detallan los resultados obtenidos por cada componente producto de la ejecución de las pruebas de auditoría aplicadas cuyos soportes de validación se registran en los papeles de trabajo adjuntos a este informe.</w:t>
            </w:r>
          </w:p>
          <w:p w14:paraId="6F14BED4" w14:textId="74C00247" w:rsidR="29691587" w:rsidRDefault="29691587" w:rsidP="29691587">
            <w:pPr>
              <w:rPr>
                <w:rFonts w:ascii="Arial" w:eastAsia="Arial Narrow" w:hAnsi="Arial" w:cs="Arial"/>
                <w:sz w:val="20"/>
                <w:szCs w:val="20"/>
              </w:rPr>
            </w:pPr>
          </w:p>
          <w:p w14:paraId="491A5328" w14:textId="77777777" w:rsidR="00222B81" w:rsidRPr="00663FE3" w:rsidRDefault="58FED981" w:rsidP="58FED981">
            <w:pPr>
              <w:pStyle w:val="Prrafodelista"/>
              <w:numPr>
                <w:ilvl w:val="1"/>
                <w:numId w:val="42"/>
              </w:numPr>
              <w:rPr>
                <w:rFonts w:ascii="Arial" w:eastAsia="Arial Narrow" w:hAnsi="Arial" w:cs="Arial"/>
                <w:b/>
                <w:bCs/>
                <w:color w:val="004E9A"/>
                <w:sz w:val="20"/>
                <w:szCs w:val="20"/>
              </w:rPr>
            </w:pPr>
            <w:r w:rsidRPr="58FED981">
              <w:rPr>
                <w:rFonts w:ascii="Arial" w:eastAsia="Arial Narrow" w:hAnsi="Arial" w:cs="Arial"/>
                <w:b/>
                <w:bCs/>
                <w:color w:val="004E9A"/>
                <w:sz w:val="20"/>
                <w:szCs w:val="20"/>
              </w:rPr>
              <w:t>Resultado Auditoría Componente Jurídico</w:t>
            </w:r>
          </w:p>
          <w:p w14:paraId="2030A21D" w14:textId="363FC721" w:rsidR="58FED981" w:rsidRDefault="58FED981" w:rsidP="58FED981">
            <w:pPr>
              <w:pStyle w:val="Prrafodelista"/>
              <w:rPr>
                <w:rFonts w:ascii="Arial" w:eastAsia="Arial Narrow" w:hAnsi="Arial" w:cs="Arial"/>
                <w:b/>
                <w:bCs/>
                <w:color w:val="004E9A"/>
                <w:sz w:val="20"/>
                <w:szCs w:val="20"/>
              </w:rPr>
            </w:pPr>
          </w:p>
          <w:p w14:paraId="0026637B" w14:textId="77777777" w:rsidR="00FB3DCE" w:rsidRDefault="6E0E31FF" w:rsidP="6E0E31FF">
            <w:pPr>
              <w:jc w:val="both"/>
              <w:rPr>
                <w:rFonts w:ascii="Arial" w:eastAsia="Arial Narrow" w:hAnsi="Arial" w:cs="Arial"/>
                <w:sz w:val="20"/>
                <w:szCs w:val="20"/>
              </w:rPr>
            </w:pPr>
            <w:r w:rsidRPr="6E0E31FF">
              <w:rPr>
                <w:rFonts w:ascii="Arial" w:eastAsia="Arial Narrow" w:hAnsi="Arial" w:cs="Arial"/>
                <w:sz w:val="20"/>
                <w:szCs w:val="20"/>
              </w:rPr>
              <w:t>Como resultado de las pruebas de auditoría aplicadas en la evaluación de la documentación obrante en los correspondientes repositorios, en el SECOP II y demás información puesta a disposición de la auditoria, se evaluaron los siguientes aspectos y se obtuvieron los resultados indicados en el cuadro siguiente:</w:t>
            </w:r>
          </w:p>
          <w:p w14:paraId="5BC309DF" w14:textId="77777777" w:rsidR="006D71CF" w:rsidRPr="00663FE3" w:rsidRDefault="006D71CF" w:rsidP="00222B81">
            <w:pPr>
              <w:rPr>
                <w:rFonts w:ascii="Arial" w:eastAsia="Arial Narrow" w:hAnsi="Arial" w:cs="Arial"/>
                <w:b/>
                <w:bCs/>
                <w:sz w:val="20"/>
                <w:szCs w:val="20"/>
              </w:rPr>
            </w:pP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1"/>
              <w:gridCol w:w="7043"/>
              <w:gridCol w:w="786"/>
              <w:gridCol w:w="647"/>
            </w:tblGrid>
            <w:tr w:rsidR="00222B81" w:rsidRPr="00663FE3" w14:paraId="1E113FC2" w14:textId="77777777" w:rsidTr="00431969">
              <w:trPr>
                <w:trHeight w:val="304"/>
                <w:tblHeader/>
              </w:trPr>
              <w:tc>
                <w:tcPr>
                  <w:tcW w:w="9627" w:type="dxa"/>
                  <w:gridSpan w:val="4"/>
                  <w:shd w:val="clear" w:color="auto" w:fill="244061" w:themeFill="accent1" w:themeFillShade="80"/>
                  <w:vAlign w:val="center"/>
                  <w:hideMark/>
                </w:tcPr>
                <w:p w14:paraId="645EA5F3" w14:textId="77777777" w:rsidR="00222B81" w:rsidRPr="00663FE3" w:rsidRDefault="006D71CF" w:rsidP="004D0439">
                  <w:pPr>
                    <w:jc w:val="center"/>
                    <w:textAlignment w:val="baseline"/>
                    <w:rPr>
                      <w:rFonts w:ascii="Arial" w:hAnsi="Arial" w:cs="Arial"/>
                      <w:b/>
                      <w:bCs/>
                      <w:sz w:val="18"/>
                      <w:szCs w:val="18"/>
                      <w:lang w:eastAsia="es-PE"/>
                    </w:rPr>
                  </w:pPr>
                  <w:r w:rsidRPr="00663FE3">
                    <w:rPr>
                      <w:rFonts w:ascii="Arial" w:hAnsi="Arial" w:cs="Arial"/>
                      <w:b/>
                      <w:bCs/>
                      <w:sz w:val="18"/>
                      <w:szCs w:val="18"/>
                      <w:lang w:eastAsia="es-PE"/>
                    </w:rPr>
                    <w:t>ANÁLISIS</w:t>
                  </w:r>
                  <w:r w:rsidR="00222B81" w:rsidRPr="00663FE3">
                    <w:rPr>
                      <w:rFonts w:ascii="Arial" w:hAnsi="Arial" w:cs="Arial"/>
                      <w:b/>
                      <w:bCs/>
                      <w:sz w:val="18"/>
                      <w:szCs w:val="18"/>
                      <w:lang w:eastAsia="es-PE"/>
                    </w:rPr>
                    <w:t xml:space="preserve"> </w:t>
                  </w:r>
                  <w:r w:rsidRPr="00663FE3">
                    <w:rPr>
                      <w:rFonts w:ascii="Arial" w:hAnsi="Arial" w:cs="Arial"/>
                      <w:b/>
                      <w:bCs/>
                      <w:sz w:val="18"/>
                      <w:szCs w:val="18"/>
                      <w:lang w:eastAsia="es-PE"/>
                    </w:rPr>
                    <w:t>EVALUACIÓN</w:t>
                  </w:r>
                  <w:r w:rsidR="00222B81" w:rsidRPr="00663FE3">
                    <w:rPr>
                      <w:rFonts w:ascii="Arial" w:hAnsi="Arial" w:cs="Arial"/>
                      <w:b/>
                      <w:bCs/>
                      <w:sz w:val="18"/>
                      <w:szCs w:val="18"/>
                      <w:lang w:eastAsia="es-PE"/>
                    </w:rPr>
                    <w:t xml:space="preserve"> </w:t>
                  </w:r>
                  <w:r>
                    <w:rPr>
                      <w:rFonts w:ascii="Arial" w:hAnsi="Arial" w:cs="Arial"/>
                      <w:b/>
                      <w:bCs/>
                      <w:sz w:val="18"/>
                      <w:szCs w:val="18"/>
                      <w:lang w:eastAsia="es-PE"/>
                    </w:rPr>
                    <w:t>JURÍDICA</w:t>
                  </w:r>
                </w:p>
              </w:tc>
            </w:tr>
            <w:tr w:rsidR="00222B81" w:rsidRPr="00663FE3" w14:paraId="5CC22E1B" w14:textId="77777777" w:rsidTr="00431969">
              <w:trPr>
                <w:trHeight w:val="304"/>
                <w:tblHeader/>
              </w:trPr>
              <w:tc>
                <w:tcPr>
                  <w:tcW w:w="1018" w:type="dxa"/>
                  <w:vMerge w:val="restart"/>
                  <w:shd w:val="clear" w:color="auto" w:fill="365F91" w:themeFill="accent1" w:themeFillShade="BF"/>
                  <w:vAlign w:val="center"/>
                  <w:hideMark/>
                </w:tcPr>
                <w:p w14:paraId="16C7BF35" w14:textId="77777777" w:rsidR="00222B81" w:rsidRPr="00431969" w:rsidRDefault="00222B81" w:rsidP="004D0439">
                  <w:pPr>
                    <w:jc w:val="center"/>
                    <w:textAlignment w:val="baseline"/>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TEMAS</w:t>
                  </w:r>
                </w:p>
                <w:p w14:paraId="07FF23E8" w14:textId="77777777" w:rsidR="00222B81" w:rsidRPr="00431969" w:rsidRDefault="00222B81" w:rsidP="004D0439">
                  <w:pPr>
                    <w:jc w:val="center"/>
                    <w:textAlignment w:val="baseline"/>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REVISADOS</w:t>
                  </w:r>
                </w:p>
                <w:p w14:paraId="621131FA" w14:textId="77777777" w:rsidR="00222B81" w:rsidRPr="00431969" w:rsidRDefault="00222B81" w:rsidP="004D0439">
                  <w:pPr>
                    <w:jc w:val="center"/>
                    <w:textAlignment w:val="baseline"/>
                    <w:rPr>
                      <w:rFonts w:ascii="Arial" w:hAnsi="Arial" w:cs="Arial"/>
                      <w:sz w:val="16"/>
                      <w:szCs w:val="16"/>
                      <w:lang w:eastAsia="es-PE"/>
                    </w:rPr>
                  </w:pPr>
                </w:p>
              </w:tc>
              <w:tc>
                <w:tcPr>
                  <w:tcW w:w="7117" w:type="dxa"/>
                  <w:vMerge w:val="restart"/>
                  <w:shd w:val="clear" w:color="auto" w:fill="365F91" w:themeFill="accent1" w:themeFillShade="BF"/>
                  <w:vAlign w:val="center"/>
                  <w:hideMark/>
                </w:tcPr>
                <w:p w14:paraId="48B73496" w14:textId="77777777" w:rsidR="00222B81" w:rsidRPr="00431969" w:rsidRDefault="00222B81" w:rsidP="004D0439">
                  <w:pPr>
                    <w:jc w:val="center"/>
                    <w:textAlignment w:val="baseline"/>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RESULTADO OBTENIDO</w:t>
                  </w:r>
                </w:p>
              </w:tc>
              <w:tc>
                <w:tcPr>
                  <w:tcW w:w="1492" w:type="dxa"/>
                  <w:gridSpan w:val="2"/>
                  <w:shd w:val="clear" w:color="auto" w:fill="92CDDC" w:themeFill="accent5" w:themeFillTint="99"/>
                  <w:vAlign w:val="center"/>
                  <w:hideMark/>
                </w:tcPr>
                <w:p w14:paraId="3769467E" w14:textId="77777777" w:rsidR="00222B81" w:rsidRPr="00431969" w:rsidRDefault="00222B81" w:rsidP="004D0439">
                  <w:pPr>
                    <w:jc w:val="center"/>
                    <w:textAlignment w:val="baseline"/>
                    <w:rPr>
                      <w:rFonts w:ascii="Arial" w:hAnsi="Arial" w:cs="Arial"/>
                      <w:b/>
                      <w:bCs/>
                      <w:sz w:val="16"/>
                      <w:szCs w:val="16"/>
                      <w:lang w:eastAsia="es-PE"/>
                    </w:rPr>
                  </w:pPr>
                  <w:r w:rsidRPr="00431969">
                    <w:rPr>
                      <w:rFonts w:ascii="Arial" w:hAnsi="Arial" w:cs="Arial"/>
                      <w:b/>
                      <w:bCs/>
                      <w:sz w:val="16"/>
                      <w:szCs w:val="16"/>
                      <w:lang w:eastAsia="es-PE"/>
                    </w:rPr>
                    <w:t xml:space="preserve">GENERA </w:t>
                  </w:r>
                  <w:r w:rsidR="004D0439" w:rsidRPr="00431969">
                    <w:rPr>
                      <w:rFonts w:ascii="Arial" w:hAnsi="Arial" w:cs="Arial"/>
                      <w:b/>
                      <w:bCs/>
                      <w:sz w:val="16"/>
                      <w:szCs w:val="16"/>
                      <w:lang w:eastAsia="es-PE"/>
                    </w:rPr>
                    <w:t>OPORT. DE MEJORA</w:t>
                  </w:r>
                </w:p>
              </w:tc>
            </w:tr>
            <w:tr w:rsidR="00222B81" w:rsidRPr="00663FE3" w14:paraId="1006B1D9" w14:textId="77777777" w:rsidTr="00431969">
              <w:trPr>
                <w:trHeight w:val="304"/>
                <w:tblHeader/>
              </w:trPr>
              <w:tc>
                <w:tcPr>
                  <w:tcW w:w="1018" w:type="dxa"/>
                  <w:vMerge/>
                  <w:vAlign w:val="center"/>
                  <w:hideMark/>
                </w:tcPr>
                <w:p w14:paraId="206FB5F3" w14:textId="77777777" w:rsidR="00222B81" w:rsidRPr="00431969" w:rsidRDefault="00222B81" w:rsidP="004D0439">
                  <w:pPr>
                    <w:jc w:val="center"/>
                    <w:rPr>
                      <w:rFonts w:ascii="Arial" w:hAnsi="Arial" w:cs="Arial"/>
                      <w:sz w:val="16"/>
                      <w:szCs w:val="16"/>
                      <w:lang w:eastAsia="es-PE"/>
                    </w:rPr>
                  </w:pPr>
                </w:p>
              </w:tc>
              <w:tc>
                <w:tcPr>
                  <w:tcW w:w="7117" w:type="dxa"/>
                  <w:vMerge/>
                  <w:vAlign w:val="center"/>
                  <w:hideMark/>
                </w:tcPr>
                <w:p w14:paraId="78A3F394" w14:textId="77777777" w:rsidR="00222B81" w:rsidRPr="00431969" w:rsidRDefault="00222B81" w:rsidP="004D0439">
                  <w:pPr>
                    <w:jc w:val="center"/>
                    <w:rPr>
                      <w:rFonts w:ascii="Arial" w:hAnsi="Arial" w:cs="Arial"/>
                      <w:sz w:val="16"/>
                      <w:szCs w:val="16"/>
                      <w:lang w:eastAsia="es-PE"/>
                    </w:rPr>
                  </w:pPr>
                </w:p>
              </w:tc>
              <w:tc>
                <w:tcPr>
                  <w:tcW w:w="821" w:type="dxa"/>
                  <w:shd w:val="clear" w:color="auto" w:fill="FF0000"/>
                  <w:vAlign w:val="center"/>
                  <w:hideMark/>
                </w:tcPr>
                <w:p w14:paraId="44C47FD5" w14:textId="77777777" w:rsidR="00222B81" w:rsidRPr="00431969" w:rsidRDefault="00222B81" w:rsidP="004D0439">
                  <w:pPr>
                    <w:jc w:val="center"/>
                    <w:textAlignment w:val="baseline"/>
                    <w:rPr>
                      <w:rFonts w:ascii="Arial" w:eastAsia="Arial" w:hAnsi="Arial" w:cs="Arial"/>
                      <w:b/>
                      <w:bCs/>
                      <w:color w:val="FFFFFF" w:themeColor="background1"/>
                      <w:sz w:val="16"/>
                      <w:szCs w:val="16"/>
                      <w:lang w:eastAsia="es-PE"/>
                    </w:rPr>
                  </w:pPr>
                  <w:r w:rsidRPr="00431969">
                    <w:rPr>
                      <w:rFonts w:ascii="Arial" w:eastAsia="Arial" w:hAnsi="Arial" w:cs="Arial"/>
                      <w:b/>
                      <w:bCs/>
                      <w:color w:val="FFFFFF" w:themeColor="background1"/>
                      <w:sz w:val="16"/>
                      <w:szCs w:val="16"/>
                      <w:lang w:eastAsia="es-PE"/>
                    </w:rPr>
                    <w:t>SI</w:t>
                  </w:r>
                </w:p>
              </w:tc>
              <w:tc>
                <w:tcPr>
                  <w:tcW w:w="671" w:type="dxa"/>
                  <w:shd w:val="clear" w:color="auto" w:fill="00B050"/>
                  <w:vAlign w:val="center"/>
                  <w:hideMark/>
                </w:tcPr>
                <w:p w14:paraId="4168ED03" w14:textId="77777777" w:rsidR="00222B81" w:rsidRPr="00431969" w:rsidRDefault="00222B81" w:rsidP="004D0439">
                  <w:pPr>
                    <w:jc w:val="center"/>
                    <w:textAlignment w:val="baseline"/>
                    <w:rPr>
                      <w:rFonts w:ascii="Arial" w:eastAsia="Arial" w:hAnsi="Arial" w:cs="Arial"/>
                      <w:b/>
                      <w:bCs/>
                      <w:color w:val="FFFFFF" w:themeColor="background1"/>
                      <w:sz w:val="16"/>
                      <w:szCs w:val="16"/>
                      <w:lang w:eastAsia="es-PE"/>
                    </w:rPr>
                  </w:pPr>
                  <w:r w:rsidRPr="00431969">
                    <w:rPr>
                      <w:rFonts w:ascii="Arial" w:eastAsia="Arial" w:hAnsi="Arial" w:cs="Arial"/>
                      <w:b/>
                      <w:bCs/>
                      <w:color w:val="FFFFFF" w:themeColor="background1"/>
                      <w:sz w:val="16"/>
                      <w:szCs w:val="16"/>
                      <w:lang w:eastAsia="es-PE"/>
                    </w:rPr>
                    <w:t>NO</w:t>
                  </w:r>
                </w:p>
              </w:tc>
            </w:tr>
            <w:tr w:rsidR="00222B81" w:rsidRPr="00663FE3" w14:paraId="463D9F32" w14:textId="77777777" w:rsidTr="00431969">
              <w:trPr>
                <w:trHeight w:val="304"/>
              </w:trPr>
              <w:tc>
                <w:tcPr>
                  <w:tcW w:w="1018" w:type="dxa"/>
                  <w:vAlign w:val="center"/>
                </w:tcPr>
                <w:p w14:paraId="6BE191B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precontractual</w:t>
                  </w:r>
                </w:p>
              </w:tc>
              <w:tc>
                <w:tcPr>
                  <w:tcW w:w="7117" w:type="dxa"/>
                  <w:vAlign w:val="center"/>
                </w:tcPr>
                <w:p w14:paraId="7C8CA67F" w14:textId="7BD2E7D7" w:rsidR="6E0E31FF" w:rsidRDefault="58FED981" w:rsidP="20060420">
                  <w:pPr>
                    <w:spacing w:after="160" w:line="257" w:lineRule="auto"/>
                    <w:jc w:val="both"/>
                  </w:pPr>
                  <w:r w:rsidRPr="58FED981">
                    <w:rPr>
                      <w:rFonts w:ascii="Arial" w:eastAsia="Arial" w:hAnsi="Arial" w:cs="Arial"/>
                      <w:color w:val="000000" w:themeColor="text1"/>
                      <w:sz w:val="18"/>
                      <w:szCs w:val="18"/>
                    </w:rPr>
                    <w:t>Verificada la documentación obrante en los correspondientes repositorios, el FA adelantó la invitación cerrada FA-IC-I-S-009-2019, cuyo objeto consistió en la “EJECUCIÓN Y ENTREGA DE VIVIENDAS EN EL DEPARTAMENTO DE SANTANDER</w:t>
                  </w:r>
                  <w:r w:rsidRPr="58FED981">
                    <w:rPr>
                      <w:rFonts w:ascii="Arial" w:eastAsia="Arial" w:hAnsi="Arial" w:cs="Arial"/>
                      <w:i/>
                      <w:iCs/>
                      <w:color w:val="000000" w:themeColor="text1"/>
                      <w:sz w:val="18"/>
                      <w:szCs w:val="18"/>
                    </w:rPr>
                    <w:t>”</w:t>
                  </w:r>
                  <w:r w:rsidRPr="58FED981">
                    <w:rPr>
                      <w:rFonts w:ascii="Arial" w:eastAsia="Arial" w:hAnsi="Arial" w:cs="Arial"/>
                      <w:color w:val="000000" w:themeColor="text1"/>
                      <w:sz w:val="18"/>
                      <w:szCs w:val="18"/>
                    </w:rPr>
                    <w:t xml:space="preserve">, en concordancia con lo definido en el Decreto 1068 de 2015, modificado por el Decreto 2387 de 2015 y la Resolución 428 del 12/08/2019 (Manual de Contratación del FA – Versión 1.0 agosto/2019, numeral 2.4.2 ), y en atención a acciones de tutela interpuestas por damnificados y beneficiarios de unidades habitacionales de la Ola Invernal 2010-2011, en ejercicio de su derecho a la vivienda, </w:t>
                  </w:r>
                  <w:r w:rsidRPr="58FED981">
                    <w:rPr>
                      <w:rFonts w:ascii="Arial" w:eastAsia="Arial" w:hAnsi="Arial" w:cs="Arial"/>
                      <w:sz w:val="18"/>
                      <w:szCs w:val="18"/>
                    </w:rPr>
                    <w:t>se estableció la necesidad de proveer 45 soluciones de vivienda en el Departamento de Santander, de las cuales 9 viviendas correspondían al municipio de Carcasí – Santander.</w:t>
                  </w:r>
                </w:p>
                <w:p w14:paraId="59538FCD" w14:textId="3B8015C8" w:rsidR="6E0E31FF" w:rsidRDefault="58FED981" w:rsidP="00431969">
                  <w:pPr>
                    <w:spacing w:after="160" w:line="257" w:lineRule="auto"/>
                    <w:jc w:val="both"/>
                    <w:rPr>
                      <w:rFonts w:ascii="Arial" w:eastAsia="Arial" w:hAnsi="Arial" w:cs="Arial"/>
                      <w:sz w:val="18"/>
                      <w:szCs w:val="18"/>
                    </w:rPr>
                  </w:pPr>
                  <w:r w:rsidRPr="58FED981">
                    <w:rPr>
                      <w:rFonts w:ascii="Arial" w:eastAsia="Arial" w:hAnsi="Arial" w:cs="Arial"/>
                      <w:color w:val="000000" w:themeColor="text1"/>
                      <w:sz w:val="18"/>
                      <w:szCs w:val="18"/>
                    </w:rPr>
                    <w:t xml:space="preserve"> El Comité de Evaluación del FA designado mediante comunicación No. I-2019-008167 de fecha 31/10/2019 verificó la oferta única presentada por el proponente CONASTEC LTDA</w:t>
                  </w:r>
                  <w:r w:rsidRPr="58FED981">
                    <w:rPr>
                      <w:rFonts w:ascii="Arial" w:eastAsia="Arial" w:hAnsi="Arial" w:cs="Arial"/>
                      <w:sz w:val="18"/>
                      <w:szCs w:val="18"/>
                    </w:rPr>
                    <w:t xml:space="preserve">, quien, de conformidad con el informe de verificación y evaluación definitivo, cumplió con los requisitos y condiciones establecidas en los términos y condiciones de la </w:t>
                  </w:r>
                  <w:r w:rsidRPr="58FED981">
                    <w:rPr>
                      <w:rFonts w:ascii="Arial" w:eastAsia="Arial" w:hAnsi="Arial" w:cs="Arial"/>
                      <w:color w:val="000000" w:themeColor="text1"/>
                      <w:sz w:val="18"/>
                      <w:szCs w:val="18"/>
                    </w:rPr>
                    <w:t xml:space="preserve">invitación cerrada </w:t>
                  </w:r>
                  <w:r w:rsidRPr="58FED981">
                    <w:rPr>
                      <w:rFonts w:ascii="Arial" w:eastAsia="Arial" w:hAnsi="Arial" w:cs="Arial"/>
                      <w:sz w:val="18"/>
                      <w:szCs w:val="18"/>
                    </w:rPr>
                    <w:t>referida.</w:t>
                  </w:r>
                </w:p>
              </w:tc>
              <w:tc>
                <w:tcPr>
                  <w:tcW w:w="821" w:type="dxa"/>
                  <w:vAlign w:val="center"/>
                </w:tcPr>
                <w:p w14:paraId="75C09472" w14:textId="77777777" w:rsidR="6E0E31FF" w:rsidRDefault="6E0E31FF" w:rsidP="6E0E31FF">
                  <w:pPr>
                    <w:spacing w:after="160" w:line="257" w:lineRule="auto"/>
                    <w:jc w:val="center"/>
                  </w:pPr>
                  <w:r w:rsidRPr="6E0E31FF">
                    <w:rPr>
                      <w:rFonts w:ascii="Arial" w:eastAsia="Arial" w:hAnsi="Arial" w:cs="Arial"/>
                      <w:color w:val="000000" w:themeColor="text1"/>
                      <w:sz w:val="18"/>
                      <w:szCs w:val="18"/>
                    </w:rPr>
                    <w:t xml:space="preserve"> </w:t>
                  </w:r>
                </w:p>
              </w:tc>
              <w:tc>
                <w:tcPr>
                  <w:tcW w:w="671" w:type="dxa"/>
                  <w:vAlign w:val="center"/>
                </w:tcPr>
                <w:p w14:paraId="780BC59B" w14:textId="2DA0B645" w:rsidR="6E0E31FF" w:rsidRDefault="58FED981" w:rsidP="20060420">
                  <w:pPr>
                    <w:spacing w:after="160" w:line="257" w:lineRule="auto"/>
                    <w:jc w:val="center"/>
                    <w:rPr>
                      <w:rFonts w:ascii="Arial" w:hAnsi="Arial" w:cs="Arial"/>
                      <w:sz w:val="18"/>
                      <w:szCs w:val="18"/>
                      <w:lang w:eastAsia="es-PE"/>
                    </w:rPr>
                  </w:pPr>
                  <w:r w:rsidRPr="58FED981">
                    <w:rPr>
                      <w:rFonts w:ascii="Arial" w:hAnsi="Arial" w:cs="Arial"/>
                      <w:sz w:val="18"/>
                      <w:szCs w:val="18"/>
                      <w:lang w:eastAsia="es-PE"/>
                    </w:rPr>
                    <w:t>X</w:t>
                  </w:r>
                </w:p>
              </w:tc>
            </w:tr>
            <w:tr w:rsidR="00222B81" w:rsidRPr="00663FE3" w14:paraId="3EFCB44D" w14:textId="77777777" w:rsidTr="00431969">
              <w:trPr>
                <w:trHeight w:val="304"/>
              </w:trPr>
              <w:tc>
                <w:tcPr>
                  <w:tcW w:w="1018" w:type="dxa"/>
                  <w:vAlign w:val="center"/>
                </w:tcPr>
                <w:p w14:paraId="4511257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contractual</w:t>
                  </w:r>
                </w:p>
              </w:tc>
              <w:tc>
                <w:tcPr>
                  <w:tcW w:w="7117" w:type="dxa"/>
                  <w:vAlign w:val="center"/>
                </w:tcPr>
                <w:p w14:paraId="75C8EFDD" w14:textId="2E8997D4" w:rsidR="6E0E31FF" w:rsidRDefault="58FED981" w:rsidP="58FED981">
                  <w:pPr>
                    <w:spacing w:after="160" w:line="257" w:lineRule="auto"/>
                    <w:jc w:val="both"/>
                  </w:pPr>
                  <w:r w:rsidRPr="58FED981">
                    <w:rPr>
                      <w:rFonts w:ascii="Arial" w:eastAsia="Arial" w:hAnsi="Arial" w:cs="Arial"/>
                      <w:color w:val="000000" w:themeColor="text1"/>
                      <w:sz w:val="18"/>
                      <w:szCs w:val="18"/>
                    </w:rPr>
                    <w:t xml:space="preserve">El 29/07/2020 se suscribió el acta de inicio del Contrato de Obra No. FA-CD-I-S-350-2019 entre el FA y CONASTEC LTDA, </w:t>
                  </w:r>
                  <w:r w:rsidRPr="58FED981">
                    <w:rPr>
                      <w:rFonts w:ascii="Arial" w:eastAsia="Arial" w:hAnsi="Arial" w:cs="Arial"/>
                      <w:sz w:val="18"/>
                      <w:szCs w:val="18"/>
                    </w:rPr>
                    <w:t>con el siguiente objeto “</w:t>
                  </w:r>
                  <w:r w:rsidRPr="58FED981">
                    <w:rPr>
                      <w:rFonts w:ascii="Arial" w:eastAsia="Arial" w:hAnsi="Arial" w:cs="Arial"/>
                      <w:i/>
                      <w:iCs/>
                      <w:color w:val="000000" w:themeColor="text1"/>
                      <w:sz w:val="18"/>
                      <w:szCs w:val="18"/>
                    </w:rPr>
                    <w:t>EJECUCIÓN Y ENTREGA DE VIVIENDAS EN EL DEPARTAMENTO DE SANTANDER</w:t>
                  </w:r>
                  <w:r w:rsidRPr="58FED981">
                    <w:rPr>
                      <w:rFonts w:ascii="Arial" w:eastAsia="Arial" w:hAnsi="Arial" w:cs="Arial"/>
                      <w:color w:val="000000" w:themeColor="text1"/>
                      <w:sz w:val="18"/>
                      <w:szCs w:val="18"/>
                    </w:rPr>
                    <w:t>”, cuya codificación fue aclarada mediante el Otrosí No.1 de fecha 04/03/2020, estableciéndose como Contrato de Obra No. FA-IC-I-F-350-2019.</w:t>
                  </w:r>
                </w:p>
                <w:p w14:paraId="0ACDBDFA" w14:textId="60F528D5" w:rsidR="6E0E31FF" w:rsidRDefault="58FED981" w:rsidP="58FED981">
                  <w:pPr>
                    <w:spacing w:after="160" w:line="257" w:lineRule="auto"/>
                    <w:jc w:val="both"/>
                  </w:pPr>
                  <w:r w:rsidRPr="58FED981">
                    <w:rPr>
                      <w:rFonts w:ascii="Arial" w:eastAsia="Arial" w:hAnsi="Arial" w:cs="Arial"/>
                      <w:color w:val="000000" w:themeColor="text1"/>
                      <w:sz w:val="18"/>
                      <w:szCs w:val="18"/>
                    </w:rPr>
                    <w:t>Plazo inicial: 15 meses.</w:t>
                  </w:r>
                </w:p>
                <w:p w14:paraId="30091DE3" w14:textId="567A5ADD" w:rsidR="6E0E31FF" w:rsidRDefault="58FED981" w:rsidP="20060420">
                  <w:pPr>
                    <w:spacing w:after="160" w:line="257" w:lineRule="auto"/>
                    <w:jc w:val="both"/>
                  </w:pPr>
                  <w:r w:rsidRPr="58FED981">
                    <w:rPr>
                      <w:rFonts w:ascii="Arial" w:eastAsia="Arial" w:hAnsi="Arial" w:cs="Arial"/>
                      <w:sz w:val="18"/>
                      <w:szCs w:val="18"/>
                    </w:rPr>
                    <w:t xml:space="preserve">Mediante memorando No. I-2022-024536 de fecha 01/09/2022, el Sector Vivienda del FA, </w:t>
                  </w:r>
                  <w:r w:rsidRPr="58FED981">
                    <w:rPr>
                      <w:rFonts w:ascii="Arial" w:eastAsia="Arial" w:hAnsi="Arial" w:cs="Arial"/>
                      <w:color w:val="000000" w:themeColor="text1"/>
                      <w:sz w:val="18"/>
                      <w:szCs w:val="18"/>
                    </w:rPr>
                    <w:t>consideró viable, la autorización de la cesión de la posición contractual de CONASTEC SAS respecto del Contrato de obra No. FA-IC-I-F-350-2019, a favor de ARQUICIVILES SAS.</w:t>
                  </w:r>
                </w:p>
                <w:p w14:paraId="57649E02" w14:textId="3BD06689" w:rsidR="6E0E31FF" w:rsidRDefault="58FED981" w:rsidP="20060420">
                  <w:pPr>
                    <w:spacing w:after="160" w:line="257" w:lineRule="auto"/>
                    <w:jc w:val="both"/>
                  </w:pPr>
                  <w:r w:rsidRPr="58FED981">
                    <w:rPr>
                      <w:rFonts w:ascii="Arial" w:eastAsia="Arial" w:hAnsi="Arial" w:cs="Arial"/>
                      <w:sz w:val="18"/>
                      <w:szCs w:val="18"/>
                    </w:rPr>
                    <w:t xml:space="preserve"> Otrosíes: 4 (antes de la cesión) y 2 (posterior a la cesión) y 5 suspensiones.</w:t>
                  </w:r>
                </w:p>
                <w:p w14:paraId="01C50478" w14:textId="44FA572F" w:rsidR="6E0E31FF" w:rsidRDefault="58FED981" w:rsidP="00431969">
                  <w:pPr>
                    <w:spacing w:after="160" w:line="257" w:lineRule="auto"/>
                    <w:jc w:val="both"/>
                  </w:pPr>
                  <w:r w:rsidRPr="58FED981">
                    <w:rPr>
                      <w:rFonts w:ascii="Arial" w:eastAsia="Arial" w:hAnsi="Arial" w:cs="Arial"/>
                      <w:sz w:val="18"/>
                      <w:szCs w:val="18"/>
                    </w:rPr>
                    <w:t xml:space="preserve"> Se evidencia justificación jurídica suficiente que soporta la suscripción del contrato</w:t>
                  </w:r>
                  <w:r w:rsidRPr="58FED981">
                    <w:rPr>
                      <w:rFonts w:ascii="Arial" w:eastAsia="Arial" w:hAnsi="Arial" w:cs="Arial"/>
                      <w:color w:val="000000" w:themeColor="text1"/>
                      <w:sz w:val="18"/>
                      <w:szCs w:val="18"/>
                    </w:rPr>
                    <w:t xml:space="preserve">, otrosíes, de la cesión referida (imposibilidad de ejecución) </w:t>
                  </w:r>
                  <w:r w:rsidRPr="58FED981">
                    <w:rPr>
                      <w:rFonts w:ascii="Arial" w:eastAsia="Arial" w:hAnsi="Arial" w:cs="Arial"/>
                      <w:sz w:val="18"/>
                      <w:szCs w:val="18"/>
                    </w:rPr>
                    <w:t>y una adecuada gestión de la interventoría.</w:t>
                  </w:r>
                </w:p>
              </w:tc>
              <w:tc>
                <w:tcPr>
                  <w:tcW w:w="821" w:type="dxa"/>
                  <w:vAlign w:val="center"/>
                </w:tcPr>
                <w:p w14:paraId="7E4917AD" w14:textId="77777777" w:rsidR="6E0E31FF" w:rsidRDefault="6E0E31FF"/>
              </w:tc>
              <w:tc>
                <w:tcPr>
                  <w:tcW w:w="671" w:type="dxa"/>
                  <w:vAlign w:val="center"/>
                </w:tcPr>
                <w:p w14:paraId="551E4EDF" w14:textId="0CBF3035" w:rsidR="6E0E31FF" w:rsidRDefault="58FED981" w:rsidP="58FED981">
                  <w:pPr>
                    <w:spacing w:after="160" w:line="257" w:lineRule="auto"/>
                    <w:jc w:val="center"/>
                    <w:rPr>
                      <w:rFonts w:ascii="Arial" w:hAnsi="Arial" w:cs="Arial"/>
                      <w:sz w:val="18"/>
                      <w:szCs w:val="18"/>
                      <w:lang w:eastAsia="es-PE"/>
                    </w:rPr>
                  </w:pPr>
                  <w:r w:rsidRPr="58FED981">
                    <w:rPr>
                      <w:rFonts w:ascii="Arial" w:hAnsi="Arial" w:cs="Arial"/>
                      <w:sz w:val="18"/>
                      <w:szCs w:val="18"/>
                      <w:lang w:eastAsia="es-PE"/>
                    </w:rPr>
                    <w:t>X</w:t>
                  </w:r>
                </w:p>
              </w:tc>
            </w:tr>
            <w:tr w:rsidR="00222B81" w:rsidRPr="00663FE3" w14:paraId="49E5792C" w14:textId="77777777" w:rsidTr="00431969">
              <w:trPr>
                <w:trHeight w:val="304"/>
              </w:trPr>
              <w:tc>
                <w:tcPr>
                  <w:tcW w:w="1018" w:type="dxa"/>
                  <w:vAlign w:val="center"/>
                </w:tcPr>
                <w:p w14:paraId="7F9DB4A0" w14:textId="77777777" w:rsidR="00222B81" w:rsidRPr="00663FE3" w:rsidRDefault="6E0E31FF" w:rsidP="6E0E31FF">
                  <w:pPr>
                    <w:jc w:val="both"/>
                    <w:textAlignment w:val="baseline"/>
                    <w:rPr>
                      <w:rFonts w:ascii="Arial" w:eastAsia="Arial" w:hAnsi="Arial" w:cs="Arial"/>
                      <w:sz w:val="18"/>
                      <w:szCs w:val="18"/>
                    </w:rPr>
                  </w:pPr>
                  <w:r w:rsidRPr="6E0E31FF">
                    <w:rPr>
                      <w:rFonts w:ascii="Arial" w:eastAsia="Arial" w:hAnsi="Arial" w:cs="Arial"/>
                      <w:color w:val="000000" w:themeColor="text1"/>
                      <w:sz w:val="18"/>
                      <w:szCs w:val="18"/>
                    </w:rPr>
                    <w:t>Garantías</w:t>
                  </w:r>
                </w:p>
              </w:tc>
              <w:tc>
                <w:tcPr>
                  <w:tcW w:w="7117" w:type="dxa"/>
                  <w:vAlign w:val="center"/>
                </w:tcPr>
                <w:p w14:paraId="5814562A" w14:textId="2379A79C" w:rsidR="00222B81" w:rsidRPr="00663FE3" w:rsidRDefault="58FED981" w:rsidP="58FED981">
                  <w:pPr>
                    <w:spacing w:after="160" w:line="257" w:lineRule="auto"/>
                    <w:jc w:val="both"/>
                    <w:textAlignment w:val="baseline"/>
                  </w:pPr>
                  <w:r w:rsidRPr="58FED981">
                    <w:rPr>
                      <w:rFonts w:ascii="Arial" w:eastAsia="Arial" w:hAnsi="Arial" w:cs="Arial"/>
                      <w:sz w:val="18"/>
                      <w:szCs w:val="18"/>
                    </w:rPr>
                    <w:t xml:space="preserve">Las garantías constituidas por </w:t>
                  </w:r>
                  <w:r w:rsidRPr="58FED981">
                    <w:rPr>
                      <w:rFonts w:ascii="Arial" w:eastAsia="Arial" w:hAnsi="Arial" w:cs="Arial"/>
                      <w:color w:val="000000" w:themeColor="text1"/>
                      <w:sz w:val="18"/>
                      <w:szCs w:val="18"/>
                    </w:rPr>
                    <w:t xml:space="preserve">ARQUICIVILES SAS </w:t>
                  </w:r>
                  <w:r w:rsidRPr="58FED981">
                    <w:rPr>
                      <w:rFonts w:ascii="Arial" w:eastAsia="Arial" w:hAnsi="Arial" w:cs="Arial"/>
                      <w:sz w:val="18"/>
                      <w:szCs w:val="18"/>
                    </w:rPr>
                    <w:t>fueron expedidas por SEGUROS DEL ESTADO SA y se encuentran de la siguiente manera:</w:t>
                  </w:r>
                </w:p>
                <w:p w14:paraId="7F531944" w14:textId="4DC19A6D" w:rsidR="00222B81" w:rsidRPr="00663FE3" w:rsidRDefault="58FED981" w:rsidP="58FED981">
                  <w:pPr>
                    <w:spacing w:after="160" w:line="257" w:lineRule="auto"/>
                    <w:jc w:val="both"/>
                    <w:textAlignment w:val="baseline"/>
                  </w:pPr>
                  <w:r w:rsidRPr="58FED981">
                    <w:rPr>
                      <w:rFonts w:ascii="Arial" w:eastAsia="Arial" w:hAnsi="Arial" w:cs="Arial"/>
                      <w:sz w:val="18"/>
                      <w:szCs w:val="18"/>
                    </w:rPr>
                    <w:t>Póliza de Cumplimiento No. 21-44-101401427:</w:t>
                  </w:r>
                </w:p>
                <w:p w14:paraId="237030B6" w14:textId="4945C6D4" w:rsidR="00222B81" w:rsidRPr="00663FE3" w:rsidRDefault="00222B81" w:rsidP="58FED981">
                  <w:pPr>
                    <w:spacing w:after="160" w:line="257" w:lineRule="auto"/>
                    <w:jc w:val="both"/>
                    <w:textAlignment w:val="baseline"/>
                  </w:pPr>
                  <w:r>
                    <w:rPr>
                      <w:noProof/>
                    </w:rPr>
                    <w:drawing>
                      <wp:inline distT="0" distB="0" distL="0" distR="0" wp14:anchorId="2F0D7423" wp14:editId="4CF9B105">
                        <wp:extent cx="3876675" cy="704850"/>
                        <wp:effectExtent l="0" t="0" r="0" b="0"/>
                        <wp:docPr id="16465756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926901" name="Picture 827926901"/>
                                <pic:cNvPicPr/>
                              </pic:nvPicPr>
                              <pic:blipFill>
                                <a:blip r:embed="rId11">
                                  <a:extLst>
                                    <a:ext uri="{28A0092B-C50C-407E-A947-70E740481C1C}">
                                      <a14:useLocalDpi xmlns:a14="http://schemas.microsoft.com/office/drawing/2010/main"/>
                                    </a:ext>
                                  </a:extLst>
                                </a:blip>
                                <a:stretch>
                                  <a:fillRect/>
                                </a:stretch>
                              </pic:blipFill>
                              <pic:spPr>
                                <a:xfrm>
                                  <a:off x="0" y="0"/>
                                  <a:ext cx="3876675" cy="704850"/>
                                </a:xfrm>
                                <a:prstGeom prst="rect">
                                  <a:avLst/>
                                </a:prstGeom>
                              </pic:spPr>
                            </pic:pic>
                          </a:graphicData>
                        </a:graphic>
                      </wp:inline>
                    </w:drawing>
                  </w:r>
                </w:p>
                <w:p w14:paraId="3853266A" w14:textId="2343589A" w:rsidR="00222B81" w:rsidRPr="00663FE3" w:rsidRDefault="58FED981" w:rsidP="58FED981">
                  <w:pPr>
                    <w:spacing w:after="160" w:line="257" w:lineRule="auto"/>
                    <w:jc w:val="both"/>
                    <w:textAlignment w:val="baseline"/>
                  </w:pPr>
                  <w:r w:rsidRPr="58FED981">
                    <w:rPr>
                      <w:rFonts w:ascii="Arial" w:eastAsia="Arial" w:hAnsi="Arial" w:cs="Arial"/>
                      <w:sz w:val="18"/>
                      <w:szCs w:val="18"/>
                    </w:rPr>
                    <w:t>Póliza RCE No. 21-40-101202021:</w:t>
                  </w:r>
                </w:p>
                <w:p w14:paraId="54C7C796" w14:textId="7E156D48" w:rsidR="00222B81" w:rsidRPr="00663FE3" w:rsidRDefault="00222B81" w:rsidP="58FED981">
                  <w:pPr>
                    <w:spacing w:after="160" w:line="257" w:lineRule="auto"/>
                    <w:jc w:val="both"/>
                    <w:textAlignment w:val="baseline"/>
                  </w:pPr>
                  <w:r>
                    <w:rPr>
                      <w:noProof/>
                    </w:rPr>
                    <w:drawing>
                      <wp:inline distT="0" distB="0" distL="0" distR="0" wp14:anchorId="43BECD0E" wp14:editId="3E297899">
                        <wp:extent cx="3876675" cy="828675"/>
                        <wp:effectExtent l="0" t="0" r="0" b="0"/>
                        <wp:docPr id="1096682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6695" name="Picture 213756695"/>
                                <pic:cNvPicPr/>
                              </pic:nvPicPr>
                              <pic:blipFill>
                                <a:blip r:embed="rId12">
                                  <a:extLst>
                                    <a:ext uri="{28A0092B-C50C-407E-A947-70E740481C1C}">
                                      <a14:useLocalDpi xmlns:a14="http://schemas.microsoft.com/office/drawing/2010/main"/>
                                    </a:ext>
                                  </a:extLst>
                                </a:blip>
                                <a:stretch>
                                  <a:fillRect/>
                                </a:stretch>
                              </pic:blipFill>
                              <pic:spPr>
                                <a:xfrm>
                                  <a:off x="0" y="0"/>
                                  <a:ext cx="3876675" cy="828675"/>
                                </a:xfrm>
                                <a:prstGeom prst="rect">
                                  <a:avLst/>
                                </a:prstGeom>
                              </pic:spPr>
                            </pic:pic>
                          </a:graphicData>
                        </a:graphic>
                      </wp:inline>
                    </w:drawing>
                  </w:r>
                </w:p>
                <w:p w14:paraId="74893326" w14:textId="610DB8B9" w:rsidR="00222B81" w:rsidRPr="00663FE3" w:rsidRDefault="58FED981" w:rsidP="58FED981">
                  <w:pPr>
                    <w:spacing w:after="160" w:line="257" w:lineRule="auto"/>
                    <w:jc w:val="both"/>
                    <w:textAlignment w:val="baseline"/>
                  </w:pPr>
                  <w:r w:rsidRPr="58FED981">
                    <w:rPr>
                      <w:rFonts w:ascii="Arial" w:eastAsia="Arial" w:hAnsi="Arial" w:cs="Arial"/>
                      <w:sz w:val="18"/>
                      <w:szCs w:val="18"/>
                    </w:rPr>
                    <w:t xml:space="preserve">Las garantías fueron debidamente aprobadas por parte del FA. </w:t>
                  </w:r>
                </w:p>
                <w:p w14:paraId="5C2612C1" w14:textId="4A79AE84" w:rsidR="00222B81" w:rsidRPr="00663FE3" w:rsidRDefault="58FED981" w:rsidP="58FED981">
                  <w:pPr>
                    <w:spacing w:after="160" w:line="257" w:lineRule="auto"/>
                    <w:jc w:val="both"/>
                    <w:textAlignment w:val="baseline"/>
                  </w:pPr>
                  <w:r w:rsidRPr="58FED981">
                    <w:rPr>
                      <w:rFonts w:ascii="Arial" w:eastAsia="Arial" w:hAnsi="Arial" w:cs="Arial"/>
                      <w:sz w:val="18"/>
                      <w:szCs w:val="18"/>
                    </w:rPr>
                    <w:t>Sin actualización de las garantías todo riesgo construcción.</w:t>
                  </w:r>
                </w:p>
              </w:tc>
              <w:tc>
                <w:tcPr>
                  <w:tcW w:w="821" w:type="dxa"/>
                  <w:vAlign w:val="center"/>
                </w:tcPr>
                <w:p w14:paraId="3BAA5AF8" w14:textId="77777777" w:rsidR="00222B81" w:rsidRPr="00663FE3" w:rsidRDefault="00222B81" w:rsidP="004D0439">
                  <w:pPr>
                    <w:jc w:val="center"/>
                    <w:textAlignment w:val="baseline"/>
                    <w:rPr>
                      <w:rFonts w:ascii="Arial" w:hAnsi="Arial" w:cs="Arial"/>
                      <w:sz w:val="18"/>
                      <w:szCs w:val="18"/>
                      <w:lang w:eastAsia="es-PE"/>
                    </w:rPr>
                  </w:pPr>
                </w:p>
              </w:tc>
              <w:tc>
                <w:tcPr>
                  <w:tcW w:w="671" w:type="dxa"/>
                  <w:vAlign w:val="center"/>
                </w:tcPr>
                <w:p w14:paraId="1170A24E" w14:textId="3132BECD" w:rsidR="00222B81" w:rsidRPr="00663FE3" w:rsidRDefault="58FED981" w:rsidP="004D0439">
                  <w:pPr>
                    <w:jc w:val="center"/>
                    <w:textAlignment w:val="baseline"/>
                    <w:rPr>
                      <w:rFonts w:ascii="Arial" w:hAnsi="Arial" w:cs="Arial"/>
                      <w:sz w:val="18"/>
                      <w:szCs w:val="18"/>
                      <w:lang w:eastAsia="es-PE"/>
                    </w:rPr>
                  </w:pPr>
                  <w:r w:rsidRPr="58FED981">
                    <w:rPr>
                      <w:rFonts w:ascii="Arial" w:hAnsi="Arial" w:cs="Arial"/>
                      <w:sz w:val="18"/>
                      <w:szCs w:val="18"/>
                      <w:lang w:eastAsia="es-PE"/>
                    </w:rPr>
                    <w:t>X</w:t>
                  </w:r>
                </w:p>
              </w:tc>
            </w:tr>
            <w:tr w:rsidR="6E0E31FF" w14:paraId="0CC32F90" w14:textId="77777777" w:rsidTr="00431969">
              <w:trPr>
                <w:trHeight w:val="304"/>
              </w:trPr>
              <w:tc>
                <w:tcPr>
                  <w:tcW w:w="1018" w:type="dxa"/>
                  <w:vAlign w:val="center"/>
                </w:tcPr>
                <w:p w14:paraId="03666C26" w14:textId="77777777" w:rsidR="6E0E31FF" w:rsidRDefault="6E0E31FF" w:rsidP="6E0E31FF">
                  <w:pPr>
                    <w:spacing w:after="160" w:line="257" w:lineRule="auto"/>
                    <w:jc w:val="both"/>
                  </w:pPr>
                  <w:r w:rsidRPr="6E0E31FF">
                    <w:rPr>
                      <w:rFonts w:ascii="Arial" w:eastAsia="Arial" w:hAnsi="Arial" w:cs="Arial"/>
                      <w:sz w:val="18"/>
                      <w:szCs w:val="18"/>
                    </w:rPr>
                    <w:t>Controversias Contractuales</w:t>
                  </w:r>
                </w:p>
              </w:tc>
              <w:tc>
                <w:tcPr>
                  <w:tcW w:w="7117" w:type="dxa"/>
                  <w:vAlign w:val="center"/>
                </w:tcPr>
                <w:p w14:paraId="1B02CD5C" w14:textId="1CA35C6E" w:rsidR="6E0E31FF" w:rsidRDefault="58FED981" w:rsidP="20060420">
                  <w:pPr>
                    <w:spacing w:line="257" w:lineRule="auto"/>
                    <w:jc w:val="both"/>
                  </w:pPr>
                  <w:r w:rsidRPr="58FED981">
                    <w:rPr>
                      <w:rFonts w:ascii="Arial" w:eastAsia="Arial" w:hAnsi="Arial" w:cs="Arial"/>
                      <w:sz w:val="18"/>
                      <w:szCs w:val="18"/>
                    </w:rPr>
                    <w:t xml:space="preserve">Mediante la Resolución No. 145 del 20/04/2026, el FA impuso declaró el incumplimiento del contrato de obra No. FA-IC-I-F-350-2019 por parte de </w:t>
                  </w:r>
                  <w:r w:rsidRPr="58FED981">
                    <w:rPr>
                      <w:rFonts w:ascii="Arial" w:eastAsia="Arial" w:hAnsi="Arial" w:cs="Arial"/>
                      <w:color w:val="000000" w:themeColor="text1"/>
                      <w:sz w:val="18"/>
                      <w:szCs w:val="18"/>
                    </w:rPr>
                    <w:t>ARQUICIVILES SAS, atendiendo lo siguiente:</w:t>
                  </w:r>
                </w:p>
                <w:p w14:paraId="64407E57" w14:textId="64C68EB1" w:rsidR="6E0E31FF" w:rsidRDefault="58FED981" w:rsidP="20060420">
                  <w:pPr>
                    <w:spacing w:line="257" w:lineRule="auto"/>
                    <w:jc w:val="both"/>
                  </w:pPr>
                  <w:r w:rsidRPr="58FED981">
                    <w:rPr>
                      <w:rFonts w:ascii="Arial" w:eastAsia="Arial" w:hAnsi="Arial" w:cs="Arial"/>
                      <w:color w:val="000000" w:themeColor="text1"/>
                      <w:sz w:val="18"/>
                      <w:szCs w:val="18"/>
                    </w:rPr>
                    <w:t xml:space="preserve"> </w:t>
                  </w:r>
                </w:p>
                <w:p w14:paraId="4473CCAB" w14:textId="5BC04398" w:rsidR="6E0E31FF" w:rsidRDefault="58FED981" w:rsidP="58FED981">
                  <w:pPr>
                    <w:pStyle w:val="Prrafodelista"/>
                    <w:numPr>
                      <w:ilvl w:val="0"/>
                      <w:numId w:val="2"/>
                    </w:numPr>
                    <w:spacing w:line="257" w:lineRule="auto"/>
                    <w:jc w:val="both"/>
                    <w:rPr>
                      <w:rFonts w:ascii="Arial" w:eastAsia="Arial" w:hAnsi="Arial" w:cs="Arial"/>
                      <w:sz w:val="18"/>
                      <w:szCs w:val="18"/>
                    </w:rPr>
                  </w:pPr>
                  <w:r w:rsidRPr="58FED981">
                    <w:rPr>
                      <w:rFonts w:ascii="Arial" w:eastAsia="Arial" w:hAnsi="Arial" w:cs="Arial"/>
                      <w:sz w:val="18"/>
                      <w:szCs w:val="18"/>
                    </w:rPr>
                    <w:t>No actualización de las pólizas Todo Riesgo Construcción (TRC).</w:t>
                  </w:r>
                </w:p>
                <w:p w14:paraId="5A3DECD1" w14:textId="4E82A764" w:rsidR="6E0E31FF" w:rsidRDefault="58FED981" w:rsidP="58FED981">
                  <w:pPr>
                    <w:pStyle w:val="Prrafodelista"/>
                    <w:numPr>
                      <w:ilvl w:val="0"/>
                      <w:numId w:val="2"/>
                    </w:numPr>
                    <w:spacing w:line="257" w:lineRule="auto"/>
                    <w:jc w:val="both"/>
                    <w:rPr>
                      <w:rFonts w:ascii="Arial" w:eastAsia="Arial" w:hAnsi="Arial" w:cs="Arial"/>
                      <w:sz w:val="18"/>
                      <w:szCs w:val="18"/>
                    </w:rPr>
                  </w:pPr>
                  <w:r w:rsidRPr="58FED981">
                    <w:rPr>
                      <w:rFonts w:ascii="Arial" w:eastAsia="Arial" w:hAnsi="Arial" w:cs="Arial"/>
                      <w:sz w:val="18"/>
                      <w:szCs w:val="18"/>
                    </w:rPr>
                    <w:t>Paralización unilateral de las obras.</w:t>
                  </w:r>
                </w:p>
                <w:p w14:paraId="5ACBCCD0" w14:textId="5D8DBF44" w:rsidR="6E0E31FF" w:rsidRDefault="58FED981" w:rsidP="58FED981">
                  <w:pPr>
                    <w:pStyle w:val="Prrafodelista"/>
                    <w:numPr>
                      <w:ilvl w:val="0"/>
                      <w:numId w:val="2"/>
                    </w:numPr>
                    <w:spacing w:line="257" w:lineRule="auto"/>
                    <w:jc w:val="both"/>
                    <w:rPr>
                      <w:rFonts w:ascii="Arial" w:eastAsia="Arial" w:hAnsi="Arial" w:cs="Arial"/>
                      <w:sz w:val="18"/>
                      <w:szCs w:val="18"/>
                    </w:rPr>
                  </w:pPr>
                  <w:r w:rsidRPr="58FED981">
                    <w:rPr>
                      <w:rFonts w:ascii="Arial" w:eastAsia="Arial" w:hAnsi="Arial" w:cs="Arial"/>
                      <w:sz w:val="18"/>
                      <w:szCs w:val="18"/>
                    </w:rPr>
                    <w:t>Incumplimiento de actividades técnicas, administrativas y sociales.</w:t>
                  </w:r>
                </w:p>
                <w:p w14:paraId="46AD6E09" w14:textId="25C250F2" w:rsidR="6E0E31FF" w:rsidRDefault="58FED981" w:rsidP="20060420">
                  <w:pPr>
                    <w:spacing w:line="257" w:lineRule="auto"/>
                    <w:jc w:val="both"/>
                  </w:pPr>
                  <w:r w:rsidRPr="58FED981">
                    <w:rPr>
                      <w:rFonts w:ascii="Arial" w:eastAsia="Arial" w:hAnsi="Arial" w:cs="Arial"/>
                      <w:sz w:val="18"/>
                      <w:szCs w:val="18"/>
                    </w:rPr>
                    <w:t xml:space="preserve"> </w:t>
                  </w:r>
                </w:p>
                <w:p w14:paraId="3300E27D" w14:textId="0860394E" w:rsidR="6E0E31FF" w:rsidRDefault="58FED981" w:rsidP="20060420">
                  <w:pPr>
                    <w:spacing w:line="257" w:lineRule="auto"/>
                    <w:jc w:val="both"/>
                  </w:pPr>
                  <w:r w:rsidRPr="58FED981">
                    <w:rPr>
                      <w:rFonts w:ascii="Arial" w:eastAsia="Arial" w:hAnsi="Arial" w:cs="Arial"/>
                      <w:sz w:val="18"/>
                      <w:szCs w:val="18"/>
                    </w:rPr>
                    <w:t>Impuso sanción en cuantía de $797.922.926,24 (cláusula penal pecuniaria) y declaró la ocurrencia de siniestro amparado por la Póliza de Cumplimiento No. 21-44-101401427 expedida por SEGUROS DEL ESTADO SA.</w:t>
                  </w:r>
                </w:p>
                <w:p w14:paraId="7EA4CFF9" w14:textId="3922CE60" w:rsidR="6E0E31FF" w:rsidRDefault="58FED981" w:rsidP="20060420">
                  <w:pPr>
                    <w:spacing w:line="257" w:lineRule="auto"/>
                    <w:jc w:val="both"/>
                  </w:pPr>
                  <w:r w:rsidRPr="58FED981">
                    <w:rPr>
                      <w:rFonts w:ascii="Arial" w:eastAsia="Arial" w:hAnsi="Arial" w:cs="Arial"/>
                      <w:sz w:val="18"/>
                      <w:szCs w:val="18"/>
                    </w:rPr>
                    <w:t xml:space="preserve"> </w:t>
                  </w:r>
                </w:p>
                <w:p w14:paraId="1AF5D3AF" w14:textId="03FC322C" w:rsidR="6E0E31FF" w:rsidRDefault="58FED981" w:rsidP="58FED981">
                  <w:pPr>
                    <w:spacing w:after="160" w:line="257" w:lineRule="auto"/>
                    <w:jc w:val="both"/>
                  </w:pPr>
                  <w:r w:rsidRPr="58FED981">
                    <w:rPr>
                      <w:rFonts w:ascii="Arial" w:eastAsia="Arial" w:hAnsi="Arial" w:cs="Arial"/>
                      <w:sz w:val="18"/>
                      <w:szCs w:val="18"/>
                    </w:rPr>
                    <w:t>Le fue informado a la ATIP que actualmente está pendiente por resolverse los recursos de reposición interpuestos, con la finalidad de acudir a la jurisdicción contenciosa administrativa en aras de liquidar judicialmente el contrato.</w:t>
                  </w:r>
                </w:p>
              </w:tc>
              <w:tc>
                <w:tcPr>
                  <w:tcW w:w="821" w:type="dxa"/>
                  <w:vAlign w:val="center"/>
                </w:tcPr>
                <w:p w14:paraId="63C696E5" w14:textId="77777777" w:rsidR="6E0E31FF" w:rsidRDefault="6E0E31FF"/>
              </w:tc>
              <w:tc>
                <w:tcPr>
                  <w:tcW w:w="671" w:type="dxa"/>
                  <w:vAlign w:val="center"/>
                </w:tcPr>
                <w:p w14:paraId="5497C37B" w14:textId="19A861BB" w:rsidR="6E0E31FF" w:rsidRDefault="58FED981" w:rsidP="20060420">
                  <w:pPr>
                    <w:spacing w:after="160" w:line="257" w:lineRule="auto"/>
                    <w:jc w:val="center"/>
                    <w:rPr>
                      <w:rFonts w:ascii="Arial" w:hAnsi="Arial" w:cs="Arial"/>
                      <w:sz w:val="18"/>
                      <w:szCs w:val="18"/>
                      <w:lang w:eastAsia="es-PE"/>
                    </w:rPr>
                  </w:pPr>
                  <w:r w:rsidRPr="58FED981">
                    <w:rPr>
                      <w:rFonts w:ascii="Arial" w:hAnsi="Arial" w:cs="Arial"/>
                      <w:sz w:val="18"/>
                      <w:szCs w:val="18"/>
                      <w:lang w:eastAsia="es-PE"/>
                    </w:rPr>
                    <w:t>X</w:t>
                  </w:r>
                </w:p>
              </w:tc>
            </w:tr>
          </w:tbl>
          <w:p w14:paraId="65241E61" w14:textId="77777777" w:rsidR="00222B81" w:rsidRPr="00663FE3" w:rsidRDefault="00222B81" w:rsidP="00222B81">
            <w:pPr>
              <w:rPr>
                <w:rFonts w:ascii="Arial" w:eastAsia="Arial Narrow" w:hAnsi="Arial" w:cs="Arial"/>
                <w:b/>
                <w:bCs/>
                <w:sz w:val="20"/>
                <w:szCs w:val="20"/>
              </w:rPr>
            </w:pPr>
          </w:p>
          <w:p w14:paraId="35AE5059" w14:textId="77777777" w:rsidR="004D0439" w:rsidRPr="00663FE3" w:rsidRDefault="6E0E31FF" w:rsidP="6E0E31FF">
            <w:pPr>
              <w:jc w:val="both"/>
              <w:rPr>
                <w:rFonts w:ascii="Arial" w:eastAsia="Arial Narrow" w:hAnsi="Arial" w:cs="Arial"/>
                <w:b/>
                <w:bCs/>
                <w:color w:val="4F81BD" w:themeColor="accent1"/>
                <w:sz w:val="20"/>
                <w:szCs w:val="20"/>
              </w:rPr>
            </w:pPr>
            <w:r w:rsidRPr="6E0E31FF">
              <w:rPr>
                <w:rFonts w:ascii="Arial" w:eastAsia="Arial Narrow" w:hAnsi="Arial" w:cs="Arial"/>
                <w:b/>
                <w:bCs/>
                <w:color w:val="4F81BD" w:themeColor="accent1"/>
                <w:sz w:val="20"/>
                <w:szCs w:val="20"/>
              </w:rPr>
              <w:t>Descripción de Oportunidades de Mejora del Componente Jurídico</w:t>
            </w:r>
          </w:p>
          <w:p w14:paraId="7B4D2964" w14:textId="77777777" w:rsidR="004D0439" w:rsidRPr="00663FE3" w:rsidRDefault="004D0439" w:rsidP="00222B81">
            <w:pPr>
              <w:rPr>
                <w:rFonts w:ascii="Arial" w:hAnsi="Arial" w:cs="Arial"/>
                <w:b/>
                <w:bCs/>
                <w:color w:val="000000"/>
                <w:sz w:val="20"/>
                <w:szCs w:val="20"/>
              </w:rPr>
            </w:pPr>
          </w:p>
          <w:p w14:paraId="5A39D0F8" w14:textId="77777777" w:rsidR="6E0E31FF" w:rsidRDefault="6E0E31FF" w:rsidP="6E0E31FF">
            <w:pPr>
              <w:rPr>
                <w:rFonts w:ascii="Arial" w:eastAsia="Arial Narrow" w:hAnsi="Arial" w:cs="Arial"/>
                <w:sz w:val="20"/>
                <w:szCs w:val="20"/>
              </w:rPr>
            </w:pPr>
            <w:r w:rsidRPr="6E0E31FF">
              <w:rPr>
                <w:rFonts w:ascii="Arial" w:eastAsia="Arial" w:hAnsi="Arial" w:cs="Arial"/>
                <w:sz w:val="20"/>
                <w:szCs w:val="20"/>
              </w:rPr>
              <w:t>De acuerdo con el análisis realizado, no se evidencian oportunidades de mejorar para este componente.</w:t>
            </w:r>
          </w:p>
          <w:p w14:paraId="7712ACCE" w14:textId="77777777" w:rsidR="6E0E31FF" w:rsidRDefault="6E0E31FF" w:rsidP="6E0E31FF">
            <w:pPr>
              <w:pStyle w:val="Prrafodelista"/>
              <w:rPr>
                <w:rFonts w:ascii="Arial" w:eastAsia="Arial Narrow" w:hAnsi="Arial" w:cs="Arial"/>
              </w:rPr>
            </w:pPr>
          </w:p>
          <w:p w14:paraId="227C5E90" w14:textId="77777777" w:rsidR="00222B81" w:rsidRPr="00663FE3" w:rsidRDefault="6E0E31FF" w:rsidP="004D0439">
            <w:pPr>
              <w:pStyle w:val="Prrafodelista"/>
              <w:numPr>
                <w:ilvl w:val="1"/>
                <w:numId w:val="32"/>
              </w:numPr>
              <w:rPr>
                <w:rFonts w:ascii="Arial" w:eastAsia="Arial Narrow" w:hAnsi="Arial" w:cs="Arial"/>
                <w:b/>
                <w:bCs/>
                <w:color w:val="004E9A"/>
                <w:sz w:val="20"/>
                <w:szCs w:val="20"/>
              </w:rPr>
            </w:pPr>
            <w:r w:rsidRPr="6E0E31FF">
              <w:rPr>
                <w:rFonts w:ascii="Arial" w:eastAsia="Arial Narrow" w:hAnsi="Arial" w:cs="Arial"/>
                <w:b/>
                <w:bCs/>
                <w:color w:val="004E9A"/>
                <w:sz w:val="20"/>
                <w:szCs w:val="20"/>
              </w:rPr>
              <w:t xml:space="preserve"> Resultado Auditoría Componente Obra Civil</w:t>
            </w:r>
          </w:p>
          <w:p w14:paraId="18447A61" w14:textId="77777777" w:rsidR="00222B81" w:rsidRPr="00663FE3" w:rsidRDefault="00222B81" w:rsidP="00222B81">
            <w:pPr>
              <w:rPr>
                <w:rFonts w:ascii="Arial" w:eastAsia="Arial Narrow" w:hAnsi="Arial" w:cs="Arial"/>
                <w:b/>
                <w:bCs/>
                <w:sz w:val="20"/>
                <w:szCs w:val="20"/>
              </w:rPr>
            </w:pPr>
            <w:r w:rsidRPr="00663FE3">
              <w:rPr>
                <w:rFonts w:ascii="Arial" w:eastAsia="Arial Narrow" w:hAnsi="Arial" w:cs="Arial"/>
                <w:b/>
                <w:bCs/>
                <w:sz w:val="20"/>
                <w:szCs w:val="20"/>
              </w:rPr>
              <w:t xml:space="preserve">           </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01"/>
              <w:gridCol w:w="6745"/>
              <w:gridCol w:w="735"/>
              <w:gridCol w:w="722"/>
            </w:tblGrid>
            <w:tr w:rsidR="00222B81" w:rsidRPr="00663FE3" w14:paraId="2288601C" w14:textId="77777777" w:rsidTr="74116CDE">
              <w:trPr>
                <w:trHeight w:val="300"/>
                <w:tblHeader/>
              </w:trPr>
              <w:tc>
                <w:tcPr>
                  <w:tcW w:w="9503" w:type="dxa"/>
                  <w:gridSpan w:val="4"/>
                  <w:shd w:val="clear" w:color="auto" w:fill="244061" w:themeFill="accent1" w:themeFillShade="80"/>
                  <w:noWrap/>
                  <w:vAlign w:val="center"/>
                  <w:hideMark/>
                </w:tcPr>
                <w:p w14:paraId="16179A55" w14:textId="77777777" w:rsidR="00222B81" w:rsidRPr="00663FE3" w:rsidRDefault="00222B81" w:rsidP="004D0439">
                  <w:pPr>
                    <w:jc w:val="center"/>
                    <w:rPr>
                      <w:rFonts w:ascii="Arial" w:hAnsi="Arial" w:cs="Arial"/>
                      <w:b/>
                      <w:bCs/>
                      <w:color w:val="FFFFFF"/>
                      <w:sz w:val="18"/>
                      <w:szCs w:val="18"/>
                      <w:lang w:eastAsia="es-CO"/>
                    </w:rPr>
                  </w:pPr>
                  <w:r w:rsidRPr="4B9DD4D6">
                    <w:rPr>
                      <w:rFonts w:ascii="Arial" w:hAnsi="Arial" w:cs="Arial"/>
                      <w:b/>
                      <w:bCs/>
                      <w:color w:val="FFFFFF" w:themeColor="background1"/>
                      <w:sz w:val="18"/>
                      <w:szCs w:val="18"/>
                      <w:lang w:eastAsia="es-CO"/>
                    </w:rPr>
                    <w:t xml:space="preserve">ANÁLISIS EVALUACIÓN </w:t>
                  </w:r>
                  <w:r w:rsidR="6158363E" w:rsidRPr="4B9DD4D6">
                    <w:rPr>
                      <w:rFonts w:ascii="Arial" w:hAnsi="Arial" w:cs="Arial"/>
                      <w:b/>
                      <w:bCs/>
                      <w:color w:val="FFFFFF" w:themeColor="background1"/>
                      <w:sz w:val="18"/>
                      <w:szCs w:val="18"/>
                      <w:lang w:eastAsia="es-CO"/>
                    </w:rPr>
                    <w:t xml:space="preserve">OBRA CIVIL </w:t>
                  </w:r>
                </w:p>
              </w:tc>
            </w:tr>
            <w:tr w:rsidR="004D0439" w:rsidRPr="00663FE3" w14:paraId="6B45FAEB" w14:textId="77777777" w:rsidTr="00431969">
              <w:trPr>
                <w:trHeight w:val="300"/>
                <w:tblHeader/>
              </w:trPr>
              <w:tc>
                <w:tcPr>
                  <w:tcW w:w="1301" w:type="dxa"/>
                  <w:vMerge w:val="restart"/>
                  <w:shd w:val="clear" w:color="auto" w:fill="365F91" w:themeFill="accent1" w:themeFillShade="BF"/>
                  <w:noWrap/>
                  <w:vAlign w:val="center"/>
                  <w:hideMark/>
                </w:tcPr>
                <w:p w14:paraId="64DBD29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745" w:type="dxa"/>
                  <w:vMerge w:val="restart"/>
                  <w:shd w:val="clear" w:color="auto" w:fill="365F91" w:themeFill="accent1" w:themeFillShade="BF"/>
                  <w:noWrap/>
                  <w:vAlign w:val="center"/>
                  <w:hideMark/>
                </w:tcPr>
                <w:p w14:paraId="602B8C9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457" w:type="dxa"/>
                  <w:gridSpan w:val="2"/>
                  <w:shd w:val="clear" w:color="auto" w:fill="92CDDC" w:themeFill="accent5" w:themeFillTint="99"/>
                  <w:vAlign w:val="center"/>
                  <w:hideMark/>
                </w:tcPr>
                <w:p w14:paraId="01BDD94C" w14:textId="4A7FCB3A" w:rsidR="004D0439" w:rsidRPr="00663FE3" w:rsidRDefault="004D0439" w:rsidP="004D0439">
                  <w:pPr>
                    <w:jc w:val="center"/>
                    <w:rPr>
                      <w:rFonts w:ascii="Arial" w:hAnsi="Arial" w:cs="Arial"/>
                      <w:b/>
                      <w:bCs/>
                      <w:color w:val="000000"/>
                      <w:sz w:val="18"/>
                      <w:szCs w:val="18"/>
                      <w:lang w:eastAsia="es-CO"/>
                    </w:rPr>
                  </w:pPr>
                  <w:r w:rsidRPr="685F93F3">
                    <w:rPr>
                      <w:rFonts w:ascii="Arial" w:hAnsi="Arial" w:cs="Arial"/>
                      <w:b/>
                      <w:bCs/>
                      <w:sz w:val="18"/>
                      <w:szCs w:val="18"/>
                      <w:lang w:eastAsia="es-PE"/>
                    </w:rPr>
                    <w:t>GENERA OP. DE MEJORA</w:t>
                  </w:r>
                </w:p>
              </w:tc>
            </w:tr>
            <w:tr w:rsidR="004D0439" w:rsidRPr="00663FE3" w14:paraId="53C302D4" w14:textId="77777777" w:rsidTr="00431969">
              <w:trPr>
                <w:trHeight w:val="300"/>
                <w:tblHeader/>
              </w:trPr>
              <w:tc>
                <w:tcPr>
                  <w:tcW w:w="1301" w:type="dxa"/>
                  <w:vMerge/>
                  <w:vAlign w:val="center"/>
                  <w:hideMark/>
                </w:tcPr>
                <w:p w14:paraId="76B8000F" w14:textId="77777777" w:rsidR="004D0439" w:rsidRPr="00663FE3" w:rsidRDefault="004D0439" w:rsidP="004D0439">
                  <w:pPr>
                    <w:jc w:val="center"/>
                    <w:rPr>
                      <w:rFonts w:ascii="Arial" w:hAnsi="Arial" w:cs="Arial"/>
                      <w:b/>
                      <w:bCs/>
                      <w:color w:val="000000"/>
                      <w:sz w:val="18"/>
                      <w:szCs w:val="18"/>
                      <w:lang w:eastAsia="es-CO"/>
                    </w:rPr>
                  </w:pPr>
                </w:p>
              </w:tc>
              <w:tc>
                <w:tcPr>
                  <w:tcW w:w="6745" w:type="dxa"/>
                  <w:vMerge/>
                  <w:vAlign w:val="center"/>
                  <w:hideMark/>
                </w:tcPr>
                <w:p w14:paraId="0BE72594" w14:textId="77777777" w:rsidR="004D0439" w:rsidRPr="00663FE3" w:rsidRDefault="004D0439" w:rsidP="004D0439">
                  <w:pPr>
                    <w:jc w:val="center"/>
                    <w:rPr>
                      <w:rFonts w:ascii="Arial" w:hAnsi="Arial" w:cs="Arial"/>
                      <w:b/>
                      <w:bCs/>
                      <w:color w:val="000000"/>
                      <w:sz w:val="18"/>
                      <w:szCs w:val="18"/>
                      <w:lang w:eastAsia="es-CO"/>
                    </w:rPr>
                  </w:pPr>
                </w:p>
              </w:tc>
              <w:tc>
                <w:tcPr>
                  <w:tcW w:w="735" w:type="dxa"/>
                  <w:shd w:val="clear" w:color="auto" w:fill="FF0000"/>
                  <w:noWrap/>
                  <w:vAlign w:val="center"/>
                  <w:hideMark/>
                </w:tcPr>
                <w:p w14:paraId="3D99686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SI</w:t>
                  </w:r>
                </w:p>
              </w:tc>
              <w:tc>
                <w:tcPr>
                  <w:tcW w:w="722" w:type="dxa"/>
                  <w:shd w:val="clear" w:color="auto" w:fill="00B050"/>
                  <w:noWrap/>
                  <w:vAlign w:val="center"/>
                  <w:hideMark/>
                </w:tcPr>
                <w:p w14:paraId="4147BFE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NO</w:t>
                  </w:r>
                </w:p>
              </w:tc>
            </w:tr>
            <w:tr w:rsidR="004D0439" w:rsidRPr="00663FE3" w14:paraId="4CB75A13" w14:textId="77777777" w:rsidTr="00431969">
              <w:trPr>
                <w:trHeight w:val="300"/>
              </w:trPr>
              <w:tc>
                <w:tcPr>
                  <w:tcW w:w="1301" w:type="dxa"/>
                  <w:vAlign w:val="center"/>
                </w:tcPr>
                <w:p w14:paraId="0A5DA8E9" w14:textId="4328639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Base para las estimaciones</w:t>
                  </w:r>
                  <w:r w:rsidRPr="20060420">
                    <w:rPr>
                      <w:rFonts w:ascii="Arial" w:eastAsia="Arial" w:hAnsi="Arial" w:cs="Arial"/>
                      <w:color w:val="000000" w:themeColor="text1"/>
                      <w:sz w:val="18"/>
                      <w:szCs w:val="18"/>
                    </w:rPr>
                    <w:t xml:space="preserve"> </w:t>
                  </w:r>
                </w:p>
              </w:tc>
              <w:tc>
                <w:tcPr>
                  <w:tcW w:w="6745" w:type="dxa"/>
                  <w:vAlign w:val="center"/>
                </w:tcPr>
                <w:p w14:paraId="0059ADB7" w14:textId="36DEB896" w:rsidR="20060420" w:rsidRDefault="40F8C8AC" w:rsidP="55AF3AC0">
                  <w:pPr>
                    <w:jc w:val="both"/>
                    <w:rPr>
                      <w:rFonts w:ascii="Arial" w:eastAsia="Arial" w:hAnsi="Arial" w:cs="Arial"/>
                      <w:color w:val="000000" w:themeColor="text1"/>
                      <w:sz w:val="18"/>
                      <w:szCs w:val="18"/>
                      <w:lang w:val="es"/>
                    </w:rPr>
                  </w:pPr>
                  <w:r w:rsidRPr="55AF3AC0">
                    <w:rPr>
                      <w:rFonts w:ascii="Arial" w:eastAsia="Arial" w:hAnsi="Arial" w:cs="Arial"/>
                      <w:color w:val="000000" w:themeColor="text1"/>
                      <w:sz w:val="18"/>
                      <w:szCs w:val="18"/>
                      <w:lang w:val="es-ES"/>
                    </w:rPr>
                    <w:t xml:space="preserve">Adecuadamente gestionado: </w:t>
                  </w:r>
                </w:p>
                <w:p w14:paraId="2C4550C9" w14:textId="5230424C" w:rsidR="20060420" w:rsidRDefault="237162BA" w:rsidP="74116CDE">
                  <w:pPr>
                    <w:jc w:val="both"/>
                    <w:rPr>
                      <w:rFonts w:ascii="Arial" w:eastAsia="Arial" w:hAnsi="Arial" w:cs="Arial"/>
                      <w:color w:val="000000" w:themeColor="text1"/>
                      <w:sz w:val="18"/>
                      <w:szCs w:val="18"/>
                      <w:lang w:val="es"/>
                    </w:rPr>
                  </w:pPr>
                  <w:r w:rsidRPr="74116CDE">
                    <w:rPr>
                      <w:rFonts w:ascii="Arial" w:eastAsia="Arial" w:hAnsi="Arial" w:cs="Arial"/>
                      <w:color w:val="000000" w:themeColor="text1"/>
                      <w:sz w:val="18"/>
                      <w:szCs w:val="18"/>
                      <w:lang w:val="es-ES"/>
                    </w:rPr>
                    <w:t xml:space="preserve">TÉRMINOS Y CONDICIONES CONTRACTUALES (TCC) INVITACIÓN CERRADA FA-IC-I-S-009-2019.  Objeto: Ejecución y entrega de viviendas en el departamento de Santander - </w:t>
                  </w:r>
                  <w:r w:rsidR="43F2A9F4" w:rsidRPr="74116CDE">
                    <w:rPr>
                      <w:rFonts w:ascii="Arial" w:eastAsia="Arial" w:hAnsi="Arial" w:cs="Arial"/>
                      <w:color w:val="000000" w:themeColor="text1"/>
                      <w:sz w:val="18"/>
                      <w:szCs w:val="18"/>
                      <w:lang w:val="es-ES"/>
                    </w:rPr>
                    <w:t>octubre</w:t>
                  </w:r>
                  <w:r w:rsidRPr="74116CDE">
                    <w:rPr>
                      <w:rFonts w:ascii="Arial" w:eastAsia="Arial" w:hAnsi="Arial" w:cs="Arial"/>
                      <w:color w:val="000000" w:themeColor="text1"/>
                      <w:sz w:val="18"/>
                      <w:szCs w:val="18"/>
                      <w:lang w:val="es-ES"/>
                    </w:rPr>
                    <w:t xml:space="preserve"> de 2019 - Capítulo 5 ESTUDIO Y ANÁLISIS DE MERCADO.  Incluye estimación de presupuesto, etapas previstas, valor y modalidad del precio Global Fijo, obligaciones del contratista (entre otros).</w:t>
                  </w:r>
                </w:p>
                <w:p w14:paraId="646856AC" w14:textId="3412934D" w:rsidR="20060420" w:rsidRDefault="20060420" w:rsidP="74116CDE">
                  <w:pPr>
                    <w:jc w:val="both"/>
                    <w:rPr>
                      <w:rFonts w:ascii="Arial" w:eastAsia="Arial" w:hAnsi="Arial" w:cs="Arial"/>
                      <w:color w:val="000000" w:themeColor="text1"/>
                      <w:sz w:val="18"/>
                      <w:szCs w:val="18"/>
                      <w:lang w:val="es-ES"/>
                    </w:rPr>
                  </w:pPr>
                </w:p>
              </w:tc>
              <w:tc>
                <w:tcPr>
                  <w:tcW w:w="735" w:type="dxa"/>
                  <w:noWrap/>
                  <w:vAlign w:val="center"/>
                </w:tcPr>
                <w:p w14:paraId="50EC0BE4" w14:textId="24D44CB1" w:rsidR="20060420" w:rsidRDefault="20060420" w:rsidP="20060420">
                  <w:pPr>
                    <w:ind w:left="-270"/>
                    <w:jc w:val="center"/>
                  </w:pPr>
                  <w:r w:rsidRPr="20060420">
                    <w:rPr>
                      <w:rFonts w:ascii="Arial" w:eastAsia="Arial" w:hAnsi="Arial" w:cs="Arial"/>
                      <w:color w:val="000000" w:themeColor="text1"/>
                      <w:sz w:val="18"/>
                      <w:szCs w:val="18"/>
                    </w:rPr>
                    <w:t xml:space="preserve"> </w:t>
                  </w:r>
                </w:p>
              </w:tc>
              <w:tc>
                <w:tcPr>
                  <w:tcW w:w="722" w:type="dxa"/>
                  <w:noWrap/>
                  <w:vAlign w:val="center"/>
                </w:tcPr>
                <w:p w14:paraId="60789CF1" w14:textId="7C4D9401" w:rsidR="20060420" w:rsidRDefault="1F0ABD91" w:rsidP="20060420">
                  <w:pPr>
                    <w:ind w:left="-210" w:firstLine="195"/>
                    <w:jc w:val="center"/>
                  </w:pPr>
                  <w:r>
                    <w:t>X</w:t>
                  </w:r>
                </w:p>
              </w:tc>
            </w:tr>
            <w:tr w:rsidR="55AF3AC0" w14:paraId="42F5180C" w14:textId="77777777" w:rsidTr="00431969">
              <w:trPr>
                <w:trHeight w:val="300"/>
              </w:trPr>
              <w:tc>
                <w:tcPr>
                  <w:tcW w:w="1301" w:type="dxa"/>
                  <w:vAlign w:val="center"/>
                </w:tcPr>
                <w:p w14:paraId="528FD2BD" w14:textId="78E68CD9" w:rsidR="1F0ABD91" w:rsidRDefault="1F0ABD91" w:rsidP="55AF3AC0">
                  <w:pPr>
                    <w:jc w:val="both"/>
                    <w:rPr>
                      <w:rFonts w:ascii="Arial" w:eastAsia="Arial" w:hAnsi="Arial" w:cs="Arial"/>
                      <w:color w:val="000000" w:themeColor="text1"/>
                      <w:sz w:val="18"/>
                      <w:szCs w:val="18"/>
                      <w:lang w:val="es"/>
                    </w:rPr>
                  </w:pPr>
                  <w:r w:rsidRPr="55AF3AC0">
                    <w:rPr>
                      <w:rFonts w:ascii="Arial" w:eastAsia="Arial" w:hAnsi="Arial" w:cs="Arial"/>
                      <w:color w:val="000000" w:themeColor="text1"/>
                      <w:sz w:val="18"/>
                      <w:szCs w:val="18"/>
                      <w:lang w:val="es"/>
                    </w:rPr>
                    <w:t>Gestión del alcance</w:t>
                  </w:r>
                </w:p>
              </w:tc>
              <w:tc>
                <w:tcPr>
                  <w:tcW w:w="6745" w:type="dxa"/>
                  <w:vAlign w:val="center"/>
                </w:tcPr>
                <w:p w14:paraId="37ABA2A9" w14:textId="1A5DDE80" w:rsidR="1F0ABD91" w:rsidRDefault="1F0ABD91" w:rsidP="55AF3AC0">
                  <w:pPr>
                    <w:jc w:val="both"/>
                    <w:rPr>
                      <w:rFonts w:ascii="Arial" w:eastAsia="Arial" w:hAnsi="Arial" w:cs="Arial"/>
                      <w:color w:val="000000" w:themeColor="text1"/>
                      <w:sz w:val="18"/>
                      <w:szCs w:val="18"/>
                      <w:lang w:val="es"/>
                    </w:rPr>
                  </w:pPr>
                  <w:r w:rsidRPr="55AF3AC0">
                    <w:rPr>
                      <w:rFonts w:ascii="Arial" w:eastAsia="Arial" w:hAnsi="Arial" w:cs="Arial"/>
                      <w:color w:val="000000" w:themeColor="text1"/>
                      <w:sz w:val="18"/>
                      <w:szCs w:val="18"/>
                      <w:lang w:val="es-ES"/>
                    </w:rPr>
                    <w:t>Adecuadamente gestionado:</w:t>
                  </w:r>
                </w:p>
                <w:p w14:paraId="773336B7" w14:textId="55F49A22" w:rsidR="1F0ABD91" w:rsidRDefault="1F0ABD91" w:rsidP="55AF3AC0">
                  <w:pPr>
                    <w:jc w:val="both"/>
                    <w:rPr>
                      <w:rFonts w:ascii="Arial" w:eastAsia="Arial" w:hAnsi="Arial" w:cs="Arial"/>
                      <w:color w:val="000000" w:themeColor="text1"/>
                      <w:sz w:val="18"/>
                      <w:szCs w:val="18"/>
                      <w:lang w:val="es"/>
                    </w:rPr>
                  </w:pPr>
                  <w:r w:rsidRPr="55AF3AC0">
                    <w:rPr>
                      <w:rFonts w:ascii="Arial" w:eastAsia="Arial" w:hAnsi="Arial" w:cs="Arial"/>
                      <w:color w:val="000000" w:themeColor="text1"/>
                      <w:sz w:val="18"/>
                      <w:szCs w:val="18"/>
                      <w:lang w:val="es-ES"/>
                    </w:rPr>
                    <w:t xml:space="preserve">TÉRMINOS Y CONDICIONES CONTRACTUALES (TCC) INVITACIÓN CERRADA FA-IC-I-S-009-2019.  Objeto: Ejecución y entrega de viviendas en el departamento de Santander - </w:t>
                  </w:r>
                  <w:r w:rsidR="3AEDACAA" w:rsidRPr="55AF3AC0">
                    <w:rPr>
                      <w:rFonts w:ascii="Arial" w:eastAsia="Arial" w:hAnsi="Arial" w:cs="Arial"/>
                      <w:color w:val="000000" w:themeColor="text1"/>
                      <w:sz w:val="18"/>
                      <w:szCs w:val="18"/>
                      <w:lang w:val="es-ES"/>
                    </w:rPr>
                    <w:t>octubre</w:t>
                  </w:r>
                  <w:r w:rsidRPr="55AF3AC0">
                    <w:rPr>
                      <w:rFonts w:ascii="Arial" w:eastAsia="Arial" w:hAnsi="Arial" w:cs="Arial"/>
                      <w:color w:val="000000" w:themeColor="text1"/>
                      <w:sz w:val="18"/>
                      <w:szCs w:val="18"/>
                      <w:lang w:val="es-ES"/>
                    </w:rPr>
                    <w:t xml:space="preserve"> de 2019: Ejecución y entrega de 45 soluciones de vivienda, así:</w:t>
                  </w:r>
                </w:p>
                <w:p w14:paraId="2955D5AC" w14:textId="7507C637" w:rsidR="1F0ABD91" w:rsidRDefault="1F0ABD91" w:rsidP="55AF3AC0">
                  <w:pPr>
                    <w:jc w:val="both"/>
                  </w:pPr>
                  <w:r w:rsidRPr="55AF3AC0">
                    <w:rPr>
                      <w:rFonts w:ascii="Arial" w:eastAsia="Arial" w:hAnsi="Arial" w:cs="Arial"/>
                      <w:color w:val="000000" w:themeColor="text1"/>
                      <w:sz w:val="18"/>
                      <w:szCs w:val="18"/>
                      <w:lang w:val="es"/>
                    </w:rPr>
                    <w:t>- Molagavita: 31</w:t>
                  </w:r>
                </w:p>
                <w:p w14:paraId="02083F47" w14:textId="1DB9D786" w:rsidR="1F0ABD91" w:rsidRDefault="1F0ABD91" w:rsidP="55AF3AC0">
                  <w:pPr>
                    <w:jc w:val="both"/>
                  </w:pPr>
                  <w:r w:rsidRPr="55AF3AC0">
                    <w:rPr>
                      <w:rFonts w:ascii="Arial" w:eastAsia="Arial" w:hAnsi="Arial" w:cs="Arial"/>
                      <w:color w:val="000000" w:themeColor="text1"/>
                      <w:sz w:val="18"/>
                      <w:szCs w:val="18"/>
                      <w:lang w:val="es"/>
                    </w:rPr>
                    <w:t>- Carcasí: 9</w:t>
                  </w:r>
                </w:p>
                <w:p w14:paraId="4D2379C6" w14:textId="0E83D757" w:rsidR="1F0ABD91" w:rsidRDefault="1F0ABD91" w:rsidP="55AF3AC0">
                  <w:pPr>
                    <w:jc w:val="both"/>
                  </w:pPr>
                  <w:r w:rsidRPr="55AF3AC0">
                    <w:rPr>
                      <w:rFonts w:ascii="Arial" w:eastAsia="Arial" w:hAnsi="Arial" w:cs="Arial"/>
                      <w:color w:val="000000" w:themeColor="text1"/>
                      <w:sz w:val="18"/>
                      <w:szCs w:val="18"/>
                      <w:lang w:val="es"/>
                    </w:rPr>
                    <w:t>- Albania: 5</w:t>
                  </w:r>
                </w:p>
                <w:p w14:paraId="799D9263" w14:textId="0AC1CFE3" w:rsidR="1F0ABD91" w:rsidRDefault="1F0ABD91" w:rsidP="55AF3AC0">
                  <w:pPr>
                    <w:jc w:val="both"/>
                  </w:pPr>
                  <w:r w:rsidRPr="55AF3AC0">
                    <w:rPr>
                      <w:rFonts w:ascii="Arial" w:eastAsia="Arial" w:hAnsi="Arial" w:cs="Arial"/>
                      <w:color w:val="000000" w:themeColor="text1"/>
                      <w:sz w:val="18"/>
                      <w:szCs w:val="18"/>
                      <w:lang w:val="es"/>
                    </w:rPr>
                    <w:t>Para el caso de Carcasí, se desarrollan en terreno denominado "EL PLAN MANITAS, EL ZAQUE, CARRIZAL Y TEJAR" ubicado en la Calle 1 Carreras 3 y 4.</w:t>
                  </w:r>
                </w:p>
                <w:p w14:paraId="03E2C247" w14:textId="504E5CE3" w:rsidR="55AF3AC0" w:rsidRDefault="55AF3AC0" w:rsidP="55AF3AC0">
                  <w:pPr>
                    <w:jc w:val="both"/>
                    <w:rPr>
                      <w:rFonts w:ascii="Arial" w:eastAsia="Arial" w:hAnsi="Arial" w:cs="Arial"/>
                      <w:color w:val="000000" w:themeColor="text1"/>
                      <w:sz w:val="18"/>
                      <w:szCs w:val="18"/>
                      <w:lang w:val="es"/>
                    </w:rPr>
                  </w:pPr>
                </w:p>
                <w:p w14:paraId="19C4FAB4" w14:textId="37166C4D" w:rsidR="1F0ABD91" w:rsidRDefault="1F0ABD91" w:rsidP="55AF3AC0">
                  <w:pPr>
                    <w:jc w:val="both"/>
                    <w:rPr>
                      <w:rFonts w:ascii="Arial" w:eastAsia="Arial" w:hAnsi="Arial" w:cs="Arial"/>
                      <w:b/>
                      <w:bCs/>
                      <w:color w:val="000000" w:themeColor="text1"/>
                      <w:sz w:val="18"/>
                      <w:szCs w:val="18"/>
                      <w:lang w:val="es"/>
                    </w:rPr>
                  </w:pPr>
                  <w:r w:rsidRPr="55AF3AC0">
                    <w:rPr>
                      <w:rFonts w:ascii="Arial" w:eastAsia="Arial" w:hAnsi="Arial" w:cs="Arial"/>
                      <w:b/>
                      <w:bCs/>
                      <w:color w:val="000000" w:themeColor="text1"/>
                      <w:sz w:val="18"/>
                      <w:szCs w:val="18"/>
                      <w:lang w:val="es"/>
                    </w:rPr>
                    <w:t>Modificaciones:</w:t>
                  </w:r>
                </w:p>
                <w:p w14:paraId="2E5CB94E" w14:textId="65D1794A" w:rsidR="333279B9" w:rsidRDefault="06A6F6FF" w:rsidP="55AF3AC0">
                  <w:pPr>
                    <w:jc w:val="both"/>
                    <w:rPr>
                      <w:rFonts w:ascii="Arial" w:eastAsia="Arial" w:hAnsi="Arial" w:cs="Arial"/>
                      <w:color w:val="000000" w:themeColor="text1"/>
                      <w:sz w:val="18"/>
                      <w:szCs w:val="18"/>
                      <w:lang w:val="es"/>
                    </w:rPr>
                  </w:pPr>
                  <w:r w:rsidRPr="74116CDE">
                    <w:rPr>
                      <w:rFonts w:ascii="Arial" w:eastAsia="Arial" w:hAnsi="Arial" w:cs="Arial"/>
                      <w:color w:val="000000" w:themeColor="text1"/>
                      <w:sz w:val="18"/>
                      <w:szCs w:val="18"/>
                      <w:lang w:val="es-ES"/>
                    </w:rPr>
                    <w:t>Mediante</w:t>
                  </w:r>
                  <w:r w:rsidR="6A46DD68" w:rsidRPr="74116CDE">
                    <w:rPr>
                      <w:rFonts w:ascii="Arial" w:eastAsia="Arial" w:hAnsi="Arial" w:cs="Arial"/>
                      <w:color w:val="000000" w:themeColor="text1"/>
                      <w:sz w:val="18"/>
                      <w:szCs w:val="18"/>
                      <w:lang w:val="es-ES"/>
                    </w:rPr>
                    <w:t xml:space="preserve"> </w:t>
                  </w:r>
                  <w:r w:rsidR="6A46DD68" w:rsidRPr="74116CDE">
                    <w:rPr>
                      <w:rFonts w:ascii="Arial" w:eastAsia="Arial" w:hAnsi="Arial" w:cs="Arial"/>
                      <w:b/>
                      <w:bCs/>
                      <w:color w:val="000000" w:themeColor="text1"/>
                      <w:sz w:val="18"/>
                      <w:szCs w:val="18"/>
                      <w:lang w:val="es-ES"/>
                    </w:rPr>
                    <w:t>Otrosí No. 4:</w:t>
                  </w:r>
                  <w:r w:rsidR="6A46DD68" w:rsidRPr="74116CDE">
                    <w:rPr>
                      <w:rFonts w:ascii="Arial" w:eastAsia="Arial" w:hAnsi="Arial" w:cs="Arial"/>
                      <w:color w:val="000000" w:themeColor="text1"/>
                      <w:sz w:val="18"/>
                      <w:szCs w:val="18"/>
                      <w:lang w:val="es-ES"/>
                    </w:rPr>
                    <w:t xml:space="preserve"> Ajuste de plazos internos (ampliación etapa de construcción Carcasí) manteniendo el plazo total, y adición de recursos por $79´002.267,47: Para cubrir </w:t>
                  </w:r>
                  <w:r w:rsidR="6A46DD68" w:rsidRPr="74116CDE">
                    <w:rPr>
                      <w:rFonts w:ascii="Arial" w:eastAsia="Arial" w:hAnsi="Arial" w:cs="Arial"/>
                      <w:b/>
                      <w:bCs/>
                      <w:color w:val="000000" w:themeColor="text1"/>
                      <w:sz w:val="18"/>
                      <w:szCs w:val="18"/>
                      <w:lang w:val="es-ES"/>
                    </w:rPr>
                    <w:t>obras de mitigación - muro de contención</w:t>
                  </w:r>
                  <w:r w:rsidR="6A46DD68" w:rsidRPr="74116CDE">
                    <w:rPr>
                      <w:rFonts w:ascii="Arial" w:eastAsia="Arial" w:hAnsi="Arial" w:cs="Arial"/>
                      <w:color w:val="000000" w:themeColor="text1"/>
                      <w:sz w:val="18"/>
                      <w:szCs w:val="18"/>
                      <w:lang w:val="es-ES"/>
                    </w:rPr>
                    <w:t>, en Carcasí.  Nuevo valor: $2.659´743.087,47.</w:t>
                  </w:r>
                </w:p>
                <w:p w14:paraId="02C6CCA2" w14:textId="068F2160" w:rsidR="55AF3AC0" w:rsidRDefault="55AF3AC0" w:rsidP="55AF3AC0">
                  <w:pPr>
                    <w:jc w:val="both"/>
                    <w:rPr>
                      <w:rFonts w:ascii="Arial" w:eastAsia="Arial" w:hAnsi="Arial" w:cs="Arial"/>
                      <w:color w:val="000000" w:themeColor="text1"/>
                      <w:sz w:val="18"/>
                      <w:szCs w:val="18"/>
                      <w:lang w:val="es-ES"/>
                    </w:rPr>
                  </w:pPr>
                </w:p>
              </w:tc>
              <w:tc>
                <w:tcPr>
                  <w:tcW w:w="735" w:type="dxa"/>
                  <w:noWrap/>
                  <w:vAlign w:val="center"/>
                </w:tcPr>
                <w:p w14:paraId="23CBC1EF" w14:textId="4C239053" w:rsidR="55AF3AC0" w:rsidRDefault="55AF3AC0" w:rsidP="55AF3AC0">
                  <w:pPr>
                    <w:jc w:val="center"/>
                  </w:pPr>
                </w:p>
              </w:tc>
              <w:tc>
                <w:tcPr>
                  <w:tcW w:w="722" w:type="dxa"/>
                  <w:noWrap/>
                  <w:vAlign w:val="center"/>
                </w:tcPr>
                <w:p w14:paraId="2F666F77" w14:textId="12128983" w:rsidR="6C2BB865" w:rsidRDefault="6C2BB865" w:rsidP="55AF3AC0">
                  <w:pPr>
                    <w:jc w:val="center"/>
                  </w:pPr>
                  <w:r>
                    <w:t>X</w:t>
                  </w:r>
                </w:p>
              </w:tc>
            </w:tr>
            <w:tr w:rsidR="004D0439" w:rsidRPr="00663FE3" w14:paraId="3161CBE8" w14:textId="77777777" w:rsidTr="00431969">
              <w:trPr>
                <w:trHeight w:val="300"/>
              </w:trPr>
              <w:tc>
                <w:tcPr>
                  <w:tcW w:w="1301" w:type="dxa"/>
                  <w:vAlign w:val="center"/>
                </w:tcPr>
                <w:p w14:paraId="4F622AE7" w14:textId="33B9D71A" w:rsidR="20060420" w:rsidRDefault="20060420" w:rsidP="20060420">
                  <w:pPr>
                    <w:jc w:val="both"/>
                    <w:rPr>
                      <w:rFonts w:ascii="Arial" w:eastAsia="Arial" w:hAnsi="Arial" w:cs="Arial"/>
                      <w:color w:val="000000" w:themeColor="text1"/>
                      <w:sz w:val="18"/>
                      <w:szCs w:val="18"/>
                    </w:rPr>
                  </w:pPr>
                  <w:r w:rsidRPr="55AF3AC0">
                    <w:rPr>
                      <w:rFonts w:ascii="Arial" w:eastAsia="Arial" w:hAnsi="Arial" w:cs="Arial"/>
                      <w:color w:val="000000" w:themeColor="text1"/>
                      <w:sz w:val="18"/>
                      <w:szCs w:val="18"/>
                      <w:lang w:val="es"/>
                    </w:rPr>
                    <w:t>Participación ciudadana</w:t>
                  </w:r>
                  <w:r w:rsidRPr="55AF3AC0">
                    <w:rPr>
                      <w:rFonts w:ascii="Arial" w:eastAsia="Arial" w:hAnsi="Arial" w:cs="Arial"/>
                      <w:color w:val="000000" w:themeColor="text1"/>
                      <w:sz w:val="18"/>
                      <w:szCs w:val="18"/>
                    </w:rPr>
                    <w:t xml:space="preserve"> </w:t>
                  </w:r>
                </w:p>
              </w:tc>
              <w:tc>
                <w:tcPr>
                  <w:tcW w:w="6745" w:type="dxa"/>
                  <w:vAlign w:val="center"/>
                </w:tcPr>
                <w:p w14:paraId="2C34BBFE" w14:textId="6A71257B" w:rsidR="20060420" w:rsidRDefault="6DE618ED" w:rsidP="55AF3AC0">
                  <w:pPr>
                    <w:jc w:val="both"/>
                    <w:rPr>
                      <w:rFonts w:ascii="Arial" w:eastAsia="Arial" w:hAnsi="Arial" w:cs="Arial"/>
                      <w:color w:val="000000" w:themeColor="text1"/>
                      <w:sz w:val="18"/>
                      <w:szCs w:val="18"/>
                      <w:lang w:val="es"/>
                    </w:rPr>
                  </w:pPr>
                  <w:r w:rsidRPr="55AF3AC0">
                    <w:rPr>
                      <w:rFonts w:ascii="Arial" w:eastAsia="Arial" w:hAnsi="Arial" w:cs="Arial"/>
                      <w:color w:val="000000" w:themeColor="text1"/>
                      <w:sz w:val="18"/>
                      <w:szCs w:val="18"/>
                      <w:lang w:val="es"/>
                    </w:rPr>
                    <w:t>En este componente se presentó incumplimiento del contratista al no presentar evidencia de la realización del foro inicial, no conformar ELS, no aplicar sondeos de satisfacción y manejar deficientemente PQRSDF (por falta de profesional social).  Hallazgo establecido en su momento por la auditoría multisectorial (control interno).</w:t>
                  </w:r>
                </w:p>
                <w:p w14:paraId="42D7CCE1" w14:textId="053F93C5" w:rsidR="20060420" w:rsidRDefault="20060420" w:rsidP="20060420">
                  <w:pPr>
                    <w:jc w:val="both"/>
                    <w:rPr>
                      <w:rFonts w:ascii="Arial" w:eastAsia="Arial" w:hAnsi="Arial" w:cs="Arial"/>
                      <w:color w:val="000000" w:themeColor="text1"/>
                      <w:sz w:val="18"/>
                      <w:szCs w:val="18"/>
                      <w:lang w:val="es"/>
                    </w:rPr>
                  </w:pPr>
                </w:p>
              </w:tc>
              <w:tc>
                <w:tcPr>
                  <w:tcW w:w="735" w:type="dxa"/>
                  <w:noWrap/>
                  <w:vAlign w:val="center"/>
                </w:tcPr>
                <w:p w14:paraId="0DC99F7E" w14:textId="6849A683" w:rsidR="20060420" w:rsidRDefault="20060420" w:rsidP="20060420">
                  <w:pPr>
                    <w:jc w:val="center"/>
                  </w:pPr>
                </w:p>
              </w:tc>
              <w:tc>
                <w:tcPr>
                  <w:tcW w:w="722" w:type="dxa"/>
                  <w:noWrap/>
                  <w:vAlign w:val="center"/>
                </w:tcPr>
                <w:p w14:paraId="18015F0F" w14:textId="03ADC14E" w:rsidR="20060420" w:rsidRDefault="6DE618ED" w:rsidP="20060420">
                  <w:pPr>
                    <w:jc w:val="center"/>
                  </w:pPr>
                  <w:r>
                    <w:t>X</w:t>
                  </w:r>
                </w:p>
              </w:tc>
            </w:tr>
            <w:tr w:rsidR="004D0439" w:rsidRPr="00663FE3" w14:paraId="7EF164F1" w14:textId="77777777" w:rsidTr="00431969">
              <w:trPr>
                <w:trHeight w:val="300"/>
              </w:trPr>
              <w:tc>
                <w:tcPr>
                  <w:tcW w:w="1301" w:type="dxa"/>
                  <w:vAlign w:val="center"/>
                </w:tcPr>
                <w:p w14:paraId="3D8CF10C" w14:textId="2E683577" w:rsidR="20060420" w:rsidRDefault="549197AB" w:rsidP="20060420">
                  <w:pPr>
                    <w:jc w:val="both"/>
                    <w:rPr>
                      <w:rFonts w:ascii="Arial" w:eastAsia="Arial" w:hAnsi="Arial" w:cs="Arial"/>
                      <w:color w:val="000000" w:themeColor="text1"/>
                      <w:sz w:val="18"/>
                      <w:szCs w:val="18"/>
                    </w:rPr>
                  </w:pPr>
                  <w:r w:rsidRPr="55AF3AC0">
                    <w:rPr>
                      <w:rFonts w:ascii="Arial" w:eastAsia="Arial" w:hAnsi="Arial" w:cs="Arial"/>
                      <w:color w:val="000000" w:themeColor="text1"/>
                      <w:sz w:val="18"/>
                      <w:szCs w:val="18"/>
                      <w:lang w:val="es"/>
                    </w:rPr>
                    <w:t xml:space="preserve">Gestión del cronograma - </w:t>
                  </w:r>
                  <w:r w:rsidR="20060420" w:rsidRPr="55AF3AC0">
                    <w:rPr>
                      <w:rFonts w:ascii="Arial" w:eastAsia="Arial" w:hAnsi="Arial" w:cs="Arial"/>
                      <w:color w:val="000000" w:themeColor="text1"/>
                      <w:sz w:val="18"/>
                      <w:szCs w:val="18"/>
                      <w:lang w:val="es"/>
                    </w:rPr>
                    <w:t>Registro de información en sistema PSA</w:t>
                  </w:r>
                  <w:r w:rsidR="20060420" w:rsidRPr="55AF3AC0">
                    <w:rPr>
                      <w:rFonts w:ascii="Arial" w:eastAsia="Arial" w:hAnsi="Arial" w:cs="Arial"/>
                      <w:color w:val="000000" w:themeColor="text1"/>
                      <w:sz w:val="18"/>
                      <w:szCs w:val="18"/>
                    </w:rPr>
                    <w:t xml:space="preserve"> </w:t>
                  </w:r>
                </w:p>
              </w:tc>
              <w:tc>
                <w:tcPr>
                  <w:tcW w:w="6745" w:type="dxa"/>
                  <w:vAlign w:val="center"/>
                </w:tcPr>
                <w:p w14:paraId="46DBF3EE" w14:textId="54F1F1A6" w:rsidR="20060420" w:rsidRDefault="3CC45001" w:rsidP="55AF3AC0">
                  <w:pPr>
                    <w:jc w:val="both"/>
                    <w:rPr>
                      <w:rFonts w:ascii="Arial" w:eastAsia="Arial" w:hAnsi="Arial" w:cs="Arial"/>
                      <w:color w:val="000000" w:themeColor="text1"/>
                      <w:sz w:val="18"/>
                      <w:szCs w:val="18"/>
                      <w:lang w:val="es-ES"/>
                    </w:rPr>
                  </w:pPr>
                  <w:r w:rsidRPr="74116CDE">
                    <w:rPr>
                      <w:rFonts w:ascii="Arial" w:eastAsia="Arial" w:hAnsi="Arial" w:cs="Arial"/>
                      <w:color w:val="000000" w:themeColor="text1"/>
                      <w:sz w:val="18"/>
                      <w:szCs w:val="18"/>
                      <w:lang w:val="es-ES"/>
                    </w:rPr>
                    <w:t xml:space="preserve">El informe final de Interventoría reporta que se alcanzó un avance de 100% para etapa de </w:t>
                  </w:r>
                  <w:proofErr w:type="spellStart"/>
                  <w:r w:rsidRPr="74116CDE">
                    <w:rPr>
                      <w:rFonts w:ascii="Arial" w:eastAsia="Arial" w:hAnsi="Arial" w:cs="Arial"/>
                      <w:color w:val="000000" w:themeColor="text1"/>
                      <w:sz w:val="18"/>
                      <w:szCs w:val="18"/>
                      <w:lang w:val="es-ES"/>
                    </w:rPr>
                    <w:t>preconstrucción</w:t>
                  </w:r>
                  <w:proofErr w:type="spellEnd"/>
                  <w:r w:rsidRPr="74116CDE">
                    <w:rPr>
                      <w:rFonts w:ascii="Arial" w:eastAsia="Arial" w:hAnsi="Arial" w:cs="Arial"/>
                      <w:color w:val="000000" w:themeColor="text1"/>
                      <w:sz w:val="18"/>
                      <w:szCs w:val="18"/>
                      <w:lang w:val="es-ES"/>
                    </w:rPr>
                    <w:t xml:space="preserve">, 16% para etapa de construcción, y 0% para etapa de entrega; para un total del proyecto de 40%.  </w:t>
                  </w:r>
                </w:p>
                <w:p w14:paraId="59D505BD" w14:textId="417044B4" w:rsidR="74116CDE" w:rsidRDefault="74116CDE" w:rsidP="74116CDE">
                  <w:pPr>
                    <w:jc w:val="both"/>
                    <w:rPr>
                      <w:rFonts w:ascii="Arial" w:eastAsia="Arial" w:hAnsi="Arial" w:cs="Arial"/>
                      <w:color w:val="000000" w:themeColor="text1"/>
                      <w:sz w:val="18"/>
                      <w:szCs w:val="18"/>
                      <w:lang w:val="es-ES"/>
                    </w:rPr>
                  </w:pPr>
                </w:p>
                <w:p w14:paraId="7A3CF362" w14:textId="6028E9CF" w:rsidR="20060420" w:rsidRDefault="2A853822" w:rsidP="55AF3AC0">
                  <w:pPr>
                    <w:jc w:val="both"/>
                  </w:pPr>
                  <w:r w:rsidRPr="55AF3AC0">
                    <w:rPr>
                      <w:rFonts w:ascii="Arial" w:eastAsia="Arial" w:hAnsi="Arial" w:cs="Arial"/>
                      <w:color w:val="000000" w:themeColor="text1"/>
                      <w:sz w:val="18"/>
                      <w:szCs w:val="18"/>
                      <w:lang w:val="es-ES"/>
                    </w:rPr>
                    <w:t>La información registrada en la plataforma PSA, con última actualización del 07/07/2025 registra para la etapa de Construcción un avance de 16% Vs. Planeado de 100%. El cronograma publicado no incluye una tarea de resumen para la totalidad de las etapas del proyecto.</w:t>
                  </w:r>
                </w:p>
                <w:p w14:paraId="72B125B6" w14:textId="42564210" w:rsidR="20060420" w:rsidRDefault="20060420" w:rsidP="55AF3AC0">
                  <w:pPr>
                    <w:jc w:val="both"/>
                    <w:rPr>
                      <w:rFonts w:ascii="Arial" w:eastAsia="Arial" w:hAnsi="Arial" w:cs="Arial"/>
                      <w:color w:val="000000" w:themeColor="text1"/>
                      <w:sz w:val="18"/>
                      <w:szCs w:val="18"/>
                      <w:lang w:val="es-ES"/>
                    </w:rPr>
                  </w:pPr>
                </w:p>
              </w:tc>
              <w:tc>
                <w:tcPr>
                  <w:tcW w:w="735" w:type="dxa"/>
                  <w:noWrap/>
                  <w:vAlign w:val="center"/>
                </w:tcPr>
                <w:p w14:paraId="516E1D11" w14:textId="29A417A7" w:rsidR="20060420" w:rsidRDefault="20060420" w:rsidP="20060420">
                  <w:pPr>
                    <w:jc w:val="center"/>
                  </w:pPr>
                </w:p>
              </w:tc>
              <w:tc>
                <w:tcPr>
                  <w:tcW w:w="722" w:type="dxa"/>
                  <w:noWrap/>
                  <w:vAlign w:val="center"/>
                </w:tcPr>
                <w:p w14:paraId="3B2EB84A" w14:textId="75D14CB7" w:rsidR="20060420" w:rsidRDefault="2A853822" w:rsidP="20060420">
                  <w:pPr>
                    <w:jc w:val="center"/>
                  </w:pPr>
                  <w:r>
                    <w:t>X</w:t>
                  </w:r>
                </w:p>
              </w:tc>
            </w:tr>
            <w:tr w:rsidR="004D0439" w:rsidRPr="00663FE3" w14:paraId="3874B57C" w14:textId="77777777" w:rsidTr="00431969">
              <w:trPr>
                <w:trHeight w:val="300"/>
              </w:trPr>
              <w:tc>
                <w:tcPr>
                  <w:tcW w:w="1301" w:type="dxa"/>
                  <w:vAlign w:val="center"/>
                </w:tcPr>
                <w:p w14:paraId="7199EBAB" w14:textId="7A2A714A" w:rsidR="20060420" w:rsidRDefault="140D9087" w:rsidP="0F7D060C">
                  <w:pPr>
                    <w:spacing w:line="259" w:lineRule="auto"/>
                    <w:jc w:val="both"/>
                  </w:pPr>
                  <w:r w:rsidRPr="0F7D060C">
                    <w:rPr>
                      <w:rFonts w:ascii="Arial" w:eastAsia="Arial" w:hAnsi="Arial" w:cs="Arial"/>
                      <w:color w:val="000000" w:themeColor="text1"/>
                      <w:sz w:val="18"/>
                      <w:szCs w:val="18"/>
                      <w:lang w:val="es"/>
                    </w:rPr>
                    <w:t>Permisos y licencias</w:t>
                  </w:r>
                </w:p>
              </w:tc>
              <w:tc>
                <w:tcPr>
                  <w:tcW w:w="6745" w:type="dxa"/>
                  <w:vAlign w:val="center"/>
                </w:tcPr>
                <w:p w14:paraId="5E1CA825" w14:textId="1F6E78C2" w:rsidR="20060420" w:rsidRDefault="232293E6" w:rsidP="55AF3AC0">
                  <w:pPr>
                    <w:jc w:val="both"/>
                    <w:rPr>
                      <w:rFonts w:ascii="Arial" w:eastAsia="Arial" w:hAnsi="Arial" w:cs="Arial"/>
                      <w:sz w:val="18"/>
                      <w:szCs w:val="18"/>
                      <w:lang w:val="es"/>
                    </w:rPr>
                  </w:pPr>
                  <w:r w:rsidRPr="55AF3AC0">
                    <w:rPr>
                      <w:rFonts w:ascii="Arial" w:eastAsia="Arial" w:hAnsi="Arial" w:cs="Arial"/>
                      <w:sz w:val="18"/>
                      <w:szCs w:val="18"/>
                      <w:lang w:val="es-ES"/>
                    </w:rPr>
                    <w:t xml:space="preserve">El proyecto se enfoca en el predio denominado "EL PLAN MANITAS, EL ZAQUE, CARRIZAL Y TEJAR", predio de propiedad del Municipio de Carcasí que se encuentra ubicado en la Calle 1 Carreras 3 y 4 del casco urbano del municipio. La extensión total del lote es de 36 Hectáreas 5,000 m2 (365,000 m2). Para el desarrollo del proyecto, se previó que se intervendría un área de 1,050 m2, subdividida del predio de mayor extensión. </w:t>
                  </w:r>
                </w:p>
                <w:p w14:paraId="72037524" w14:textId="36124DFE" w:rsidR="20060420" w:rsidRDefault="20060420" w:rsidP="55AF3AC0">
                  <w:pPr>
                    <w:jc w:val="both"/>
                    <w:rPr>
                      <w:rFonts w:ascii="Arial" w:eastAsia="Arial" w:hAnsi="Arial" w:cs="Arial"/>
                      <w:sz w:val="18"/>
                      <w:szCs w:val="18"/>
                      <w:lang w:val="es"/>
                    </w:rPr>
                  </w:pPr>
                  <w:r>
                    <w:br/>
                  </w:r>
                  <w:r w:rsidR="232293E6" w:rsidRPr="55AF3AC0">
                    <w:rPr>
                      <w:rFonts w:ascii="Arial" w:eastAsia="Arial" w:hAnsi="Arial" w:cs="Arial"/>
                      <w:sz w:val="18"/>
                      <w:szCs w:val="18"/>
                      <w:lang w:val="es-ES"/>
                    </w:rPr>
                    <w:t xml:space="preserve">Inicialmente, el predio fue certificado con uso agropecuario, pero se corrigió su uso a urbano desde el 6 de julio de 2016, aunque la modificación al Esquema de Ordenamiento Territorial (E.O.T.) se realizó formalmente el 18 de septiembre de 2020.  Su uso principal es Residencial Vivienda, con usos complementarios recreativos y culturales.  El predio se encuentra en una zona con susceptibilidad media por erosión y deslizamiento, sin embargo, después de hacer el debido análisis al estudio geotécnico, se concluye que el lote, con el proyecto construido, sería estable siempre y cuando se respeten los parámetros de seguridad como cortes de talud específicos, entibación, pendientes máximas, estabilización mediante pantalla anclada o muro de contención, y sistemas de drenaje.  </w:t>
                  </w:r>
                </w:p>
                <w:p w14:paraId="3C3713EE" w14:textId="0DA2C318" w:rsidR="20060420" w:rsidRDefault="20060420" w:rsidP="55AF3AC0">
                  <w:pPr>
                    <w:jc w:val="both"/>
                    <w:rPr>
                      <w:rFonts w:ascii="Arial" w:eastAsia="Arial" w:hAnsi="Arial" w:cs="Arial"/>
                      <w:sz w:val="18"/>
                      <w:szCs w:val="18"/>
                      <w:lang w:val="es-ES"/>
                    </w:rPr>
                  </w:pPr>
                </w:p>
                <w:p w14:paraId="55BC7F51" w14:textId="48CBDD5C" w:rsidR="20060420" w:rsidRDefault="232293E6" w:rsidP="55AF3AC0">
                  <w:pPr>
                    <w:jc w:val="both"/>
                  </w:pPr>
                  <w:r w:rsidRPr="55AF3AC0">
                    <w:rPr>
                      <w:rFonts w:ascii="Arial" w:eastAsia="Arial" w:hAnsi="Arial" w:cs="Arial"/>
                      <w:sz w:val="18"/>
                      <w:szCs w:val="18"/>
                      <w:lang w:val="es-ES"/>
                    </w:rPr>
                    <w:t>La empresa de servicios públicos domiciliarios EAM S.A E.</w:t>
                  </w:r>
                  <w:proofErr w:type="gramStart"/>
                  <w:r w:rsidRPr="55AF3AC0">
                    <w:rPr>
                      <w:rFonts w:ascii="Arial" w:eastAsia="Arial" w:hAnsi="Arial" w:cs="Arial"/>
                      <w:sz w:val="18"/>
                      <w:szCs w:val="18"/>
                      <w:lang w:val="es-ES"/>
                    </w:rPr>
                    <w:t>S.P</w:t>
                  </w:r>
                  <w:proofErr w:type="gramEnd"/>
                  <w:r w:rsidRPr="55AF3AC0">
                    <w:rPr>
                      <w:rFonts w:ascii="Arial" w:eastAsia="Arial" w:hAnsi="Arial" w:cs="Arial"/>
                      <w:sz w:val="18"/>
                      <w:szCs w:val="18"/>
                      <w:lang w:val="es-ES"/>
                    </w:rPr>
                    <w:t xml:space="preserve"> expidió el certificado en donde garantiza que los lotes a intervenir contaban con disponibilidad de conexión a la red de acueducto y alcantarillado municipal. En el mes de Julio del año 2021, la empresa ESSA envía comunicación a la alcaldía municipal de Molagavita otorgándole la factibilidad del servicio de energía, es decir, autorizó la construcción de las redes de uso general hasta el punto de conexión asignado en el momento.</w:t>
                  </w:r>
                </w:p>
                <w:p w14:paraId="7698DD50" w14:textId="6F843CFD" w:rsidR="20060420" w:rsidRDefault="20060420" w:rsidP="55AF3AC0">
                  <w:pPr>
                    <w:jc w:val="both"/>
                    <w:rPr>
                      <w:rFonts w:ascii="Arial" w:eastAsia="Arial" w:hAnsi="Arial" w:cs="Arial"/>
                      <w:sz w:val="18"/>
                      <w:szCs w:val="18"/>
                      <w:lang w:val="es-ES"/>
                    </w:rPr>
                  </w:pPr>
                </w:p>
                <w:p w14:paraId="188F09A1" w14:textId="2681E98F" w:rsidR="20060420" w:rsidRDefault="232293E6" w:rsidP="55AF3AC0">
                  <w:pPr>
                    <w:jc w:val="both"/>
                  </w:pPr>
                  <w:r w:rsidRPr="55AF3AC0">
                    <w:rPr>
                      <w:rFonts w:ascii="Arial" w:eastAsia="Arial" w:hAnsi="Arial" w:cs="Arial"/>
                      <w:sz w:val="18"/>
                      <w:szCs w:val="18"/>
                      <w:lang w:val="es"/>
                    </w:rPr>
                    <w:t>Licencia urbanística / Construcción No. 02 del 19/11/2021 Sec. De Planeación.</w:t>
                  </w:r>
                </w:p>
                <w:p w14:paraId="300837B0" w14:textId="22F00FA4" w:rsidR="20060420" w:rsidRDefault="20060420" w:rsidP="20060420">
                  <w:pPr>
                    <w:jc w:val="both"/>
                    <w:rPr>
                      <w:rFonts w:ascii="Arial" w:eastAsia="Arial" w:hAnsi="Arial" w:cs="Arial"/>
                      <w:sz w:val="18"/>
                      <w:szCs w:val="18"/>
                      <w:lang w:val="es"/>
                    </w:rPr>
                  </w:pPr>
                </w:p>
              </w:tc>
              <w:tc>
                <w:tcPr>
                  <w:tcW w:w="735" w:type="dxa"/>
                  <w:noWrap/>
                  <w:vAlign w:val="center"/>
                </w:tcPr>
                <w:p w14:paraId="7705E0E8" w14:textId="172C30F2" w:rsidR="20060420" w:rsidRDefault="20060420" w:rsidP="20060420">
                  <w:pPr>
                    <w:spacing w:line="259" w:lineRule="auto"/>
                    <w:jc w:val="center"/>
                  </w:pPr>
                </w:p>
              </w:tc>
              <w:tc>
                <w:tcPr>
                  <w:tcW w:w="722" w:type="dxa"/>
                  <w:noWrap/>
                  <w:vAlign w:val="center"/>
                </w:tcPr>
                <w:p w14:paraId="12CF1E94" w14:textId="00839AB1" w:rsidR="20060420" w:rsidRDefault="0A86FEB9" w:rsidP="20060420">
                  <w:pPr>
                    <w:spacing w:line="259" w:lineRule="auto"/>
                    <w:jc w:val="center"/>
                    <w:rPr>
                      <w:rFonts w:ascii="Arial" w:eastAsia="Arial" w:hAnsi="Arial" w:cs="Arial"/>
                      <w:color w:val="000000" w:themeColor="text1"/>
                      <w:sz w:val="18"/>
                      <w:szCs w:val="18"/>
                    </w:rPr>
                  </w:pPr>
                  <w:r w:rsidRPr="55AF3AC0">
                    <w:rPr>
                      <w:rFonts w:ascii="Arial" w:eastAsia="Arial" w:hAnsi="Arial" w:cs="Arial"/>
                      <w:color w:val="000000" w:themeColor="text1"/>
                      <w:sz w:val="18"/>
                      <w:szCs w:val="18"/>
                    </w:rPr>
                    <w:t>X</w:t>
                  </w:r>
                </w:p>
              </w:tc>
            </w:tr>
            <w:tr w:rsidR="0F7D060C" w14:paraId="395C6192" w14:textId="77777777" w:rsidTr="00431969">
              <w:trPr>
                <w:trHeight w:val="300"/>
              </w:trPr>
              <w:tc>
                <w:tcPr>
                  <w:tcW w:w="1301" w:type="dxa"/>
                  <w:vAlign w:val="center"/>
                </w:tcPr>
                <w:p w14:paraId="369862F1" w14:textId="04E65464" w:rsidR="140D9087" w:rsidRDefault="140D9087" w:rsidP="0F7D060C">
                  <w:pPr>
                    <w:jc w:val="both"/>
                    <w:rPr>
                      <w:rFonts w:ascii="Arial" w:eastAsia="Arial" w:hAnsi="Arial" w:cs="Arial"/>
                      <w:color w:val="000000" w:themeColor="text1"/>
                      <w:sz w:val="18"/>
                      <w:szCs w:val="18"/>
                      <w:lang w:val="es"/>
                    </w:rPr>
                  </w:pPr>
                  <w:r w:rsidRPr="0F7D060C">
                    <w:rPr>
                      <w:rFonts w:ascii="Arial" w:eastAsia="Arial" w:hAnsi="Arial" w:cs="Arial"/>
                      <w:color w:val="000000" w:themeColor="text1"/>
                      <w:sz w:val="18"/>
                      <w:szCs w:val="18"/>
                      <w:lang w:val="es"/>
                    </w:rPr>
                    <w:t>Calidad</w:t>
                  </w:r>
                </w:p>
              </w:tc>
              <w:tc>
                <w:tcPr>
                  <w:tcW w:w="6745" w:type="dxa"/>
                  <w:vAlign w:val="center"/>
                </w:tcPr>
                <w:p w14:paraId="227C8A29" w14:textId="053FA172" w:rsidR="0F7D060C" w:rsidRDefault="3F62FCB9" w:rsidP="0F7D060C">
                  <w:pPr>
                    <w:jc w:val="both"/>
                  </w:pPr>
                  <w:r w:rsidRPr="55AF3AC0">
                    <w:rPr>
                      <w:rFonts w:ascii="Arial" w:eastAsia="Arial" w:hAnsi="Arial" w:cs="Arial"/>
                      <w:sz w:val="18"/>
                      <w:szCs w:val="18"/>
                      <w:lang w:val="es"/>
                    </w:rPr>
                    <w:t xml:space="preserve">Se evidencia </w:t>
                  </w:r>
                  <w:r w:rsidRPr="55AF3AC0">
                    <w:rPr>
                      <w:rFonts w:ascii="Arial" w:eastAsia="Arial" w:hAnsi="Arial" w:cs="Arial"/>
                      <w:b/>
                      <w:bCs/>
                      <w:sz w:val="18"/>
                      <w:szCs w:val="18"/>
                      <w:lang w:val="es"/>
                    </w:rPr>
                    <w:t>PLAN CONTROL CALIDAD DE MATERIALES -</w:t>
                  </w:r>
                  <w:r w:rsidRPr="55AF3AC0">
                    <w:rPr>
                      <w:rFonts w:ascii="Arial" w:eastAsia="Arial" w:hAnsi="Arial" w:cs="Arial"/>
                      <w:sz w:val="18"/>
                      <w:szCs w:val="18"/>
                      <w:lang w:val="es"/>
                    </w:rPr>
                    <w:t xml:space="preserve"> CARCASÍ - CONTRATO: FA-IC-I-F-350-2019       CONSTRUCCIÓN VIVIENDAS.</w:t>
                  </w:r>
                  <w:r w:rsidRPr="55AF3AC0">
                    <w:rPr>
                      <w:rFonts w:ascii="Arial" w:eastAsia="Arial" w:hAnsi="Arial" w:cs="Arial"/>
                      <w:sz w:val="18"/>
                      <w:szCs w:val="18"/>
                      <w:lang w:val="es-ES"/>
                    </w:rPr>
                    <w:t xml:space="preserve"> </w:t>
                  </w:r>
                </w:p>
                <w:p w14:paraId="2F4F1B00" w14:textId="202F113F" w:rsidR="0F7D060C" w:rsidRDefault="0F7D060C" w:rsidP="55AF3AC0">
                  <w:pPr>
                    <w:jc w:val="both"/>
                    <w:rPr>
                      <w:rFonts w:ascii="Arial" w:eastAsia="Arial" w:hAnsi="Arial" w:cs="Arial"/>
                      <w:sz w:val="18"/>
                      <w:szCs w:val="18"/>
                      <w:lang w:val="es-ES"/>
                    </w:rPr>
                  </w:pPr>
                </w:p>
                <w:p w14:paraId="47372ACA" w14:textId="7696FE73" w:rsidR="0F7D060C" w:rsidRDefault="3F62FCB9" w:rsidP="55AF3AC0">
                  <w:pPr>
                    <w:jc w:val="both"/>
                    <w:rPr>
                      <w:rFonts w:ascii="Arial" w:eastAsia="Arial" w:hAnsi="Arial" w:cs="Arial"/>
                      <w:sz w:val="18"/>
                      <w:szCs w:val="18"/>
                      <w:lang w:val="es-ES"/>
                    </w:rPr>
                  </w:pPr>
                  <w:r w:rsidRPr="55AF3AC0">
                    <w:rPr>
                      <w:rFonts w:ascii="Arial" w:eastAsia="Arial" w:hAnsi="Arial" w:cs="Arial"/>
                      <w:sz w:val="18"/>
                      <w:szCs w:val="18"/>
                      <w:lang w:val="es-ES"/>
                    </w:rPr>
                    <w:t>Interventoría reporta en su informe final reporta:</w:t>
                  </w:r>
                  <w:r w:rsidR="0F7D060C">
                    <w:br/>
                  </w:r>
                  <w:r w:rsidRPr="55AF3AC0">
                    <w:rPr>
                      <w:rFonts w:ascii="Arial" w:eastAsia="Arial" w:hAnsi="Arial" w:cs="Arial"/>
                      <w:sz w:val="18"/>
                      <w:szCs w:val="18"/>
                      <w:lang w:val="es-ES"/>
                    </w:rPr>
                    <w:t xml:space="preserve"> "En este contrato se completó el hito de suscripción del acta de aprobación de la memoria técnica en la etapa de </w:t>
                  </w:r>
                  <w:proofErr w:type="spellStart"/>
                  <w:r w:rsidRPr="55AF3AC0">
                    <w:rPr>
                      <w:rFonts w:ascii="Arial" w:eastAsia="Arial" w:hAnsi="Arial" w:cs="Arial"/>
                      <w:sz w:val="18"/>
                      <w:szCs w:val="18"/>
                      <w:lang w:val="es-ES"/>
                    </w:rPr>
                    <w:t>preconstrucción</w:t>
                  </w:r>
                  <w:proofErr w:type="spellEnd"/>
                  <w:r w:rsidRPr="55AF3AC0">
                    <w:rPr>
                      <w:rFonts w:ascii="Arial" w:eastAsia="Arial" w:hAnsi="Arial" w:cs="Arial"/>
                      <w:sz w:val="18"/>
                      <w:szCs w:val="18"/>
                      <w:lang w:val="es-ES"/>
                    </w:rPr>
                    <w:t>. En cuanto al hito de cimentación, se realizó un pago con respecto a 8 viviendas, pero el contratista demolió las mismas para lograr un porcentaje de ejecución y así lograr obtener la póliza todo riesgo construcción, haciéndose responsable de todos los riesgos que esto traía consigo"</w:t>
                  </w:r>
                </w:p>
                <w:p w14:paraId="72DA2DDF" w14:textId="67E2ACE0" w:rsidR="0F7D060C" w:rsidRDefault="4CCA7D49" w:rsidP="0F7D060C">
                  <w:pPr>
                    <w:jc w:val="both"/>
                  </w:pPr>
                  <w:r w:rsidRPr="74116CDE">
                    <w:rPr>
                      <w:rFonts w:ascii="Arial" w:eastAsia="Arial" w:hAnsi="Arial" w:cs="Arial"/>
                      <w:sz w:val="18"/>
                      <w:szCs w:val="18"/>
                      <w:lang w:val="es-ES"/>
                    </w:rPr>
                    <w:t xml:space="preserve">En comunicación del </w:t>
                  </w:r>
                  <w:r w:rsidRPr="74116CDE">
                    <w:rPr>
                      <w:rFonts w:ascii="Arial" w:eastAsia="Arial" w:hAnsi="Arial" w:cs="Arial"/>
                      <w:b/>
                      <w:bCs/>
                      <w:sz w:val="18"/>
                      <w:szCs w:val="18"/>
                      <w:lang w:val="es-ES"/>
                    </w:rPr>
                    <w:t>06/10/2022,</w:t>
                  </w:r>
                  <w:r w:rsidRPr="74116CDE">
                    <w:rPr>
                      <w:rFonts w:ascii="Arial" w:eastAsia="Arial" w:hAnsi="Arial" w:cs="Arial"/>
                      <w:sz w:val="18"/>
                      <w:szCs w:val="18"/>
                      <w:lang w:val="es-ES"/>
                    </w:rPr>
                    <w:t xml:space="preserve"> Interventoría informa a </w:t>
                  </w:r>
                  <w:proofErr w:type="spellStart"/>
                  <w:r w:rsidRPr="74116CDE">
                    <w:rPr>
                      <w:rFonts w:ascii="Arial" w:eastAsia="Arial" w:hAnsi="Arial" w:cs="Arial"/>
                      <w:sz w:val="18"/>
                      <w:szCs w:val="18"/>
                      <w:lang w:val="es-ES"/>
                    </w:rPr>
                    <w:t>Arquiciviles</w:t>
                  </w:r>
                  <w:proofErr w:type="spellEnd"/>
                  <w:r w:rsidRPr="74116CDE">
                    <w:rPr>
                      <w:rFonts w:ascii="Arial" w:eastAsia="Arial" w:hAnsi="Arial" w:cs="Arial"/>
                      <w:sz w:val="18"/>
                      <w:szCs w:val="18"/>
                      <w:lang w:val="es-ES"/>
                    </w:rPr>
                    <w:t xml:space="preserve"> que los resultados de los ensayos a cilindros de concreto tomados por la interventoría No cumplen con la resistencia esperada (muestras correspondientes a vigas de cimentación ensayados a 28 días, obteniendo resistencias entre el 40.61% y 82.85% de la resistencia esperada de 3.000 psi.</w:t>
                  </w:r>
                </w:p>
                <w:p w14:paraId="78FA7C14" w14:textId="6B6B8BD0" w:rsidR="74116CDE" w:rsidRDefault="74116CDE" w:rsidP="74116CDE">
                  <w:pPr>
                    <w:jc w:val="both"/>
                    <w:rPr>
                      <w:rFonts w:ascii="Arial" w:eastAsia="Arial" w:hAnsi="Arial" w:cs="Arial"/>
                      <w:sz w:val="18"/>
                      <w:szCs w:val="18"/>
                      <w:lang w:val="es-ES"/>
                    </w:rPr>
                  </w:pPr>
                </w:p>
                <w:p w14:paraId="4B89DCE9" w14:textId="310EE598" w:rsidR="0F7D060C" w:rsidRDefault="4CCA7D49" w:rsidP="55AF3AC0">
                  <w:pPr>
                    <w:jc w:val="both"/>
                    <w:rPr>
                      <w:rFonts w:ascii="Arial" w:eastAsia="Arial" w:hAnsi="Arial" w:cs="Arial"/>
                      <w:b/>
                      <w:bCs/>
                      <w:sz w:val="18"/>
                      <w:szCs w:val="18"/>
                      <w:lang w:val="es-ES"/>
                    </w:rPr>
                  </w:pPr>
                  <w:r w:rsidRPr="74116CDE">
                    <w:rPr>
                      <w:rFonts w:ascii="Arial" w:eastAsia="Arial" w:hAnsi="Arial" w:cs="Arial"/>
                      <w:sz w:val="18"/>
                      <w:szCs w:val="18"/>
                      <w:lang w:val="es-ES"/>
                    </w:rPr>
                    <w:t xml:space="preserve">Teniendo en cuenta la fecha desde la cesión dada al contratista </w:t>
                  </w:r>
                  <w:proofErr w:type="spellStart"/>
                  <w:r w:rsidRPr="74116CDE">
                    <w:rPr>
                      <w:rFonts w:ascii="Arial" w:eastAsia="Arial" w:hAnsi="Arial" w:cs="Arial"/>
                      <w:sz w:val="18"/>
                      <w:szCs w:val="18"/>
                      <w:lang w:val="es-ES"/>
                    </w:rPr>
                    <w:t>Arquiciviles</w:t>
                  </w:r>
                  <w:proofErr w:type="spellEnd"/>
                  <w:r w:rsidRPr="74116CDE">
                    <w:rPr>
                      <w:rFonts w:ascii="Arial" w:eastAsia="Arial" w:hAnsi="Arial" w:cs="Arial"/>
                      <w:sz w:val="18"/>
                      <w:szCs w:val="18"/>
                      <w:lang w:val="es-ES"/>
                    </w:rPr>
                    <w:t xml:space="preserve">, contando desde el inicio de esta </w:t>
                  </w:r>
                  <w:r w:rsidRPr="74116CDE">
                    <w:rPr>
                      <w:rFonts w:ascii="Arial" w:eastAsia="Arial" w:hAnsi="Arial" w:cs="Arial"/>
                      <w:b/>
                      <w:bCs/>
                      <w:sz w:val="18"/>
                      <w:szCs w:val="18"/>
                      <w:lang w:val="es-ES"/>
                    </w:rPr>
                    <w:t>hasta el mes de abril de 2023 no se presentaron toma de muestras, pruebas, resultados y análisis de laboratorio, por lo que la interventoría solicitó al contratista realizar el diseño de mezcla para el proyecto</w:t>
                  </w:r>
                  <w:r w:rsidRPr="74116CDE">
                    <w:rPr>
                      <w:rFonts w:ascii="Arial" w:eastAsia="Arial" w:hAnsi="Arial" w:cs="Arial"/>
                      <w:sz w:val="18"/>
                      <w:szCs w:val="18"/>
                      <w:lang w:val="es-ES"/>
                    </w:rPr>
                    <w:t xml:space="preserve">.  </w:t>
                  </w:r>
                  <w:r w:rsidR="0F7D060C">
                    <w:br/>
                  </w:r>
                  <w:r w:rsidRPr="74116CDE">
                    <w:rPr>
                      <w:rFonts w:ascii="Arial" w:eastAsia="Arial" w:hAnsi="Arial" w:cs="Arial"/>
                      <w:sz w:val="18"/>
                      <w:szCs w:val="18"/>
                      <w:lang w:val="es-ES"/>
                    </w:rPr>
                    <w:t xml:space="preserve">Para frentes de Carcasí y Albania: En el mes de </w:t>
                  </w:r>
                  <w:r w:rsidRPr="74116CDE">
                    <w:rPr>
                      <w:rFonts w:ascii="Arial" w:eastAsia="Arial" w:hAnsi="Arial" w:cs="Arial"/>
                      <w:b/>
                      <w:bCs/>
                      <w:sz w:val="18"/>
                      <w:szCs w:val="18"/>
                      <w:lang w:val="es-ES"/>
                    </w:rPr>
                    <w:t xml:space="preserve">mayo del año 2023, </w:t>
                  </w:r>
                  <w:r w:rsidRPr="74116CDE">
                    <w:rPr>
                      <w:rFonts w:ascii="Arial" w:eastAsia="Arial" w:hAnsi="Arial" w:cs="Arial"/>
                      <w:sz w:val="18"/>
                      <w:szCs w:val="18"/>
                      <w:lang w:val="es-ES"/>
                    </w:rPr>
                    <w:t>se realizaron las tomas correspondientes de muestras en sitio para realizar su respectivo fallo en laboratorio. Teniendo en cuenta el proceso realizado, la interventoría le envió al contratista la observación que</w:t>
                  </w:r>
                  <w:r w:rsidRPr="74116CDE">
                    <w:rPr>
                      <w:rFonts w:ascii="Arial" w:eastAsia="Arial" w:hAnsi="Arial" w:cs="Arial"/>
                      <w:b/>
                      <w:bCs/>
                      <w:sz w:val="18"/>
                      <w:szCs w:val="18"/>
                      <w:lang w:val="es-ES"/>
                    </w:rPr>
                    <w:t xml:space="preserve"> la calidad del material de playa disponible en el proyecto no contaba con los tamaños adecuados y homogeneidad según la norma NTC 174. A lo que se le sugirió realizar el cambio de este. </w:t>
                  </w:r>
                  <w:r w:rsidRPr="74116CDE">
                    <w:rPr>
                      <w:rFonts w:ascii="Arial" w:eastAsia="Arial" w:hAnsi="Arial" w:cs="Arial"/>
                      <w:sz w:val="18"/>
                      <w:szCs w:val="18"/>
                      <w:lang w:val="es-ES"/>
                    </w:rPr>
                    <w:t xml:space="preserve">Dadas las circunstancias, el contratista </w:t>
                  </w:r>
                  <w:r w:rsidRPr="74116CDE">
                    <w:rPr>
                      <w:rFonts w:ascii="Arial" w:eastAsia="Arial" w:hAnsi="Arial" w:cs="Arial"/>
                      <w:b/>
                      <w:bCs/>
                      <w:sz w:val="18"/>
                      <w:szCs w:val="18"/>
                      <w:lang w:val="es-ES"/>
                    </w:rPr>
                    <w:t xml:space="preserve">ARQUICIVILES SAS, decidió realizar el diseño de mezcla de este material a </w:t>
                  </w:r>
                  <w:r w:rsidR="34C34963" w:rsidRPr="74116CDE">
                    <w:rPr>
                      <w:rFonts w:ascii="Arial" w:eastAsia="Arial" w:hAnsi="Arial" w:cs="Arial"/>
                      <w:b/>
                      <w:bCs/>
                      <w:sz w:val="18"/>
                      <w:szCs w:val="18"/>
                      <w:lang w:val="es-ES"/>
                    </w:rPr>
                    <w:t>una resistencia</w:t>
                  </w:r>
                  <w:r w:rsidRPr="74116CDE">
                    <w:rPr>
                      <w:rFonts w:ascii="Arial" w:eastAsia="Arial" w:hAnsi="Arial" w:cs="Arial"/>
                      <w:b/>
                      <w:bCs/>
                      <w:sz w:val="18"/>
                      <w:szCs w:val="18"/>
                      <w:lang w:val="es-ES"/>
                    </w:rPr>
                    <w:t xml:space="preserve"> de 21 </w:t>
                  </w:r>
                  <w:proofErr w:type="spellStart"/>
                  <w:r w:rsidRPr="74116CDE">
                    <w:rPr>
                      <w:rFonts w:ascii="Arial" w:eastAsia="Arial" w:hAnsi="Arial" w:cs="Arial"/>
                      <w:b/>
                      <w:bCs/>
                      <w:sz w:val="18"/>
                      <w:szCs w:val="18"/>
                      <w:lang w:val="es-ES"/>
                    </w:rPr>
                    <w:t>Mpa</w:t>
                  </w:r>
                  <w:proofErr w:type="spellEnd"/>
                  <w:r w:rsidRPr="74116CDE">
                    <w:rPr>
                      <w:rFonts w:ascii="Arial" w:eastAsia="Arial" w:hAnsi="Arial" w:cs="Arial"/>
                      <w:b/>
                      <w:bCs/>
                      <w:sz w:val="18"/>
                      <w:szCs w:val="18"/>
                      <w:lang w:val="es-ES"/>
                    </w:rPr>
                    <w:t xml:space="preserve">, superior a la de diseño (resistencia de diseño 17.5 </w:t>
                  </w:r>
                  <w:proofErr w:type="spellStart"/>
                  <w:r w:rsidR="306469FC" w:rsidRPr="74116CDE">
                    <w:rPr>
                      <w:rFonts w:ascii="Arial" w:eastAsia="Arial" w:hAnsi="Arial" w:cs="Arial"/>
                      <w:b/>
                      <w:bCs/>
                      <w:sz w:val="18"/>
                      <w:szCs w:val="18"/>
                      <w:lang w:val="es-ES"/>
                    </w:rPr>
                    <w:t>M</w:t>
                  </w:r>
                  <w:r w:rsidRPr="74116CDE">
                    <w:rPr>
                      <w:rFonts w:ascii="Arial" w:eastAsia="Arial" w:hAnsi="Arial" w:cs="Arial"/>
                      <w:b/>
                      <w:bCs/>
                      <w:sz w:val="18"/>
                      <w:szCs w:val="18"/>
                      <w:lang w:val="es-ES"/>
                    </w:rPr>
                    <w:t>pa</w:t>
                  </w:r>
                  <w:proofErr w:type="spellEnd"/>
                  <w:r w:rsidRPr="74116CDE">
                    <w:rPr>
                      <w:rFonts w:ascii="Arial" w:eastAsia="Arial" w:hAnsi="Arial" w:cs="Arial"/>
                      <w:b/>
                      <w:bCs/>
                      <w:sz w:val="18"/>
                      <w:szCs w:val="18"/>
                      <w:lang w:val="es-ES"/>
                    </w:rPr>
                    <w:t xml:space="preserve">).  </w:t>
                  </w:r>
                  <w:r w:rsidR="0F7D060C">
                    <w:br/>
                  </w:r>
                </w:p>
                <w:p w14:paraId="54881CCB" w14:textId="320FF14E" w:rsidR="0F7D060C" w:rsidRDefault="19D727A1" w:rsidP="55AF3AC0">
                  <w:pPr>
                    <w:jc w:val="both"/>
                    <w:rPr>
                      <w:rFonts w:ascii="Arial" w:eastAsia="Arial" w:hAnsi="Arial" w:cs="Arial"/>
                      <w:b/>
                      <w:bCs/>
                      <w:sz w:val="18"/>
                      <w:szCs w:val="18"/>
                      <w:lang w:val="es-ES"/>
                    </w:rPr>
                  </w:pPr>
                  <w:r w:rsidRPr="55AF3AC0">
                    <w:rPr>
                      <w:rFonts w:ascii="Arial" w:eastAsia="Arial" w:hAnsi="Arial" w:cs="Arial"/>
                      <w:b/>
                      <w:bCs/>
                      <w:sz w:val="18"/>
                      <w:szCs w:val="18"/>
                      <w:lang w:val="es-ES"/>
                    </w:rPr>
                    <w:t>Teniendo en cuenta que las vigas se demolieron, y la declaratoria de incumplimiento, no se gen</w:t>
                  </w:r>
                  <w:r w:rsidR="2C972186" w:rsidRPr="55AF3AC0">
                    <w:rPr>
                      <w:rFonts w:ascii="Arial" w:eastAsia="Arial" w:hAnsi="Arial" w:cs="Arial"/>
                      <w:b/>
                      <w:bCs/>
                      <w:sz w:val="18"/>
                      <w:szCs w:val="18"/>
                      <w:lang w:val="es-ES"/>
                    </w:rPr>
                    <w:t>e</w:t>
                  </w:r>
                  <w:r w:rsidRPr="55AF3AC0">
                    <w:rPr>
                      <w:rFonts w:ascii="Arial" w:eastAsia="Arial" w:hAnsi="Arial" w:cs="Arial"/>
                      <w:b/>
                      <w:bCs/>
                      <w:sz w:val="18"/>
                      <w:szCs w:val="18"/>
                      <w:lang w:val="es-ES"/>
                    </w:rPr>
                    <w:t>ra OM.</w:t>
                  </w:r>
                </w:p>
                <w:p w14:paraId="6BAC7833" w14:textId="6B2DA03E" w:rsidR="0F7D060C" w:rsidRDefault="0F7D060C" w:rsidP="55AF3AC0">
                  <w:pPr>
                    <w:jc w:val="both"/>
                    <w:rPr>
                      <w:rFonts w:ascii="Arial" w:eastAsia="Arial" w:hAnsi="Arial" w:cs="Arial"/>
                      <w:b/>
                      <w:bCs/>
                      <w:sz w:val="18"/>
                      <w:szCs w:val="18"/>
                      <w:lang w:val="es-ES"/>
                    </w:rPr>
                  </w:pPr>
                </w:p>
              </w:tc>
              <w:tc>
                <w:tcPr>
                  <w:tcW w:w="735" w:type="dxa"/>
                  <w:noWrap/>
                  <w:vAlign w:val="center"/>
                </w:tcPr>
                <w:p w14:paraId="2A67AE52" w14:textId="7B3D7A77" w:rsidR="0F7D060C" w:rsidRDefault="0F7D060C" w:rsidP="0F7D060C">
                  <w:pPr>
                    <w:spacing w:line="259" w:lineRule="auto"/>
                    <w:jc w:val="center"/>
                  </w:pPr>
                </w:p>
              </w:tc>
              <w:tc>
                <w:tcPr>
                  <w:tcW w:w="722" w:type="dxa"/>
                  <w:noWrap/>
                  <w:vAlign w:val="center"/>
                </w:tcPr>
                <w:p w14:paraId="3C329EE2" w14:textId="1BE3341C" w:rsidR="0F7D060C" w:rsidRDefault="1B34FF84" w:rsidP="0F7D060C">
                  <w:pPr>
                    <w:spacing w:line="259" w:lineRule="auto"/>
                    <w:jc w:val="center"/>
                    <w:rPr>
                      <w:rFonts w:ascii="Arial" w:eastAsia="Arial" w:hAnsi="Arial" w:cs="Arial"/>
                      <w:color w:val="000000" w:themeColor="text1"/>
                      <w:sz w:val="18"/>
                      <w:szCs w:val="18"/>
                    </w:rPr>
                  </w:pPr>
                  <w:r w:rsidRPr="55AF3AC0">
                    <w:rPr>
                      <w:rFonts w:ascii="Arial" w:eastAsia="Arial" w:hAnsi="Arial" w:cs="Arial"/>
                      <w:color w:val="000000" w:themeColor="text1"/>
                      <w:sz w:val="18"/>
                      <w:szCs w:val="18"/>
                    </w:rPr>
                    <w:t>X</w:t>
                  </w:r>
                </w:p>
              </w:tc>
            </w:tr>
            <w:tr w:rsidR="004D0439" w:rsidRPr="00663FE3" w14:paraId="6883ED11" w14:textId="77777777" w:rsidTr="00431969">
              <w:trPr>
                <w:trHeight w:val="300"/>
              </w:trPr>
              <w:tc>
                <w:tcPr>
                  <w:tcW w:w="1301" w:type="dxa"/>
                  <w:vAlign w:val="center"/>
                </w:tcPr>
                <w:p w14:paraId="7063258B" w14:textId="77777777" w:rsidR="00222B81" w:rsidRPr="00663FE3" w:rsidRDefault="20060420" w:rsidP="0E14F2CD">
                  <w:pPr>
                    <w:jc w:val="both"/>
                    <w:rPr>
                      <w:rFonts w:ascii="Arial" w:eastAsia="Arial" w:hAnsi="Arial" w:cs="Arial"/>
                      <w:sz w:val="18"/>
                      <w:szCs w:val="18"/>
                    </w:rPr>
                  </w:pPr>
                  <w:r w:rsidRPr="20060420">
                    <w:rPr>
                      <w:rFonts w:ascii="Arial" w:eastAsia="Arial" w:hAnsi="Arial" w:cs="Arial"/>
                      <w:color w:val="000000" w:themeColor="text1"/>
                      <w:sz w:val="18"/>
                      <w:szCs w:val="18"/>
                    </w:rPr>
                    <w:t>Seguimiento y control</w:t>
                  </w:r>
                </w:p>
              </w:tc>
              <w:tc>
                <w:tcPr>
                  <w:tcW w:w="6745" w:type="dxa"/>
                  <w:vAlign w:val="center"/>
                </w:tcPr>
                <w:p w14:paraId="006030F2" w14:textId="0850B43D" w:rsidR="20060420" w:rsidRDefault="5E7B7159" w:rsidP="55AF3AC0">
                  <w:pPr>
                    <w:jc w:val="both"/>
                    <w:rPr>
                      <w:rFonts w:ascii="Arial" w:eastAsia="Arial" w:hAnsi="Arial" w:cs="Arial"/>
                      <w:color w:val="000000" w:themeColor="text1"/>
                      <w:sz w:val="18"/>
                      <w:szCs w:val="18"/>
                      <w:lang w:val="es-ES"/>
                    </w:rPr>
                  </w:pPr>
                  <w:r w:rsidRPr="74116CDE">
                    <w:rPr>
                      <w:rFonts w:ascii="Arial" w:eastAsia="Arial" w:hAnsi="Arial" w:cs="Arial"/>
                      <w:color w:val="000000" w:themeColor="text1"/>
                      <w:sz w:val="18"/>
                      <w:szCs w:val="18"/>
                      <w:lang w:val="es-ES"/>
                    </w:rPr>
                    <w:t xml:space="preserve">Supervisores: inicial: </w:t>
                  </w:r>
                  <w:r w:rsidR="23D11F7E" w:rsidRPr="74116CDE">
                    <w:rPr>
                      <w:rFonts w:ascii="Arial" w:eastAsia="Arial" w:hAnsi="Arial" w:cs="Arial"/>
                      <w:color w:val="000000" w:themeColor="text1"/>
                      <w:sz w:val="18"/>
                      <w:szCs w:val="18"/>
                      <w:lang w:val="es-ES"/>
                    </w:rPr>
                    <w:t xml:space="preserve">Carlos Andrés González - </w:t>
                  </w:r>
                  <w:r w:rsidR="07196F96" w:rsidRPr="74116CDE">
                    <w:rPr>
                      <w:rFonts w:ascii="Arial" w:eastAsia="Arial" w:hAnsi="Arial" w:cs="Arial"/>
                      <w:color w:val="000000" w:themeColor="text1"/>
                      <w:sz w:val="18"/>
                      <w:szCs w:val="18"/>
                      <w:lang w:val="es-ES"/>
                    </w:rPr>
                    <w:t xml:space="preserve">Actual: </w:t>
                  </w:r>
                  <w:r w:rsidR="23D11F7E" w:rsidRPr="74116CDE">
                    <w:rPr>
                      <w:rFonts w:ascii="Arial" w:eastAsia="Arial" w:hAnsi="Arial" w:cs="Arial"/>
                      <w:color w:val="000000" w:themeColor="text1"/>
                      <w:sz w:val="18"/>
                      <w:szCs w:val="18"/>
                      <w:lang w:val="es-ES"/>
                    </w:rPr>
                    <w:t>Julio Cesar Báez C.</w:t>
                  </w:r>
                </w:p>
                <w:p w14:paraId="0446CF9B" w14:textId="4EB8AE5C" w:rsidR="20060420" w:rsidRDefault="2C9B7D92" w:rsidP="55AF3AC0">
                  <w:pPr>
                    <w:jc w:val="both"/>
                  </w:pPr>
                  <w:r w:rsidRPr="55AF3AC0">
                    <w:rPr>
                      <w:rFonts w:ascii="Arial" w:eastAsia="Arial" w:hAnsi="Arial" w:cs="Arial"/>
                      <w:color w:val="000000" w:themeColor="text1"/>
                      <w:sz w:val="18"/>
                      <w:szCs w:val="18"/>
                      <w:lang w:val="es-ES"/>
                    </w:rPr>
                    <w:t>Se evidencian comunicaciones a lo largo del proyecto en desarrollo de la supervisión del Fondo, como:</w:t>
                  </w:r>
                  <w:r w:rsidR="20060420">
                    <w:br/>
                  </w:r>
                  <w:r w:rsidRPr="55AF3AC0">
                    <w:rPr>
                      <w:rFonts w:ascii="Arial" w:eastAsia="Arial" w:hAnsi="Arial" w:cs="Arial"/>
                      <w:color w:val="000000" w:themeColor="text1"/>
                      <w:sz w:val="18"/>
                      <w:szCs w:val="18"/>
                      <w:lang w:val="es-ES"/>
                    </w:rPr>
                    <w:t xml:space="preserve"> E-2025-001908 (27/05/2025): Devolución de solicitud de modificación del contrato No. FA-IC-I-F-350-2019, debido a la no aprobación por parte del Fondo de la Póliza Todo Riesgo de Construcción de Molagavita en los términos requeridos por el Contrato.</w:t>
                  </w:r>
                </w:p>
                <w:p w14:paraId="395794A4" w14:textId="4F293549" w:rsidR="20060420" w:rsidRDefault="20060420" w:rsidP="55AF3AC0">
                  <w:pPr>
                    <w:jc w:val="both"/>
                    <w:rPr>
                      <w:rFonts w:ascii="Arial" w:eastAsia="Arial" w:hAnsi="Arial" w:cs="Arial"/>
                      <w:color w:val="000000" w:themeColor="text1"/>
                      <w:sz w:val="18"/>
                      <w:szCs w:val="18"/>
                      <w:lang w:val="es-ES"/>
                    </w:rPr>
                  </w:pPr>
                </w:p>
                <w:p w14:paraId="301E51BD" w14:textId="135F4B4D" w:rsidR="20060420" w:rsidRDefault="2C9B7D92" w:rsidP="55AF3AC0">
                  <w:pPr>
                    <w:jc w:val="both"/>
                  </w:pPr>
                  <w:r w:rsidRPr="55AF3AC0">
                    <w:rPr>
                      <w:rFonts w:ascii="Arial" w:eastAsia="Arial" w:hAnsi="Arial" w:cs="Arial"/>
                      <w:color w:val="000000" w:themeColor="text1"/>
                      <w:sz w:val="18"/>
                      <w:szCs w:val="18"/>
                      <w:lang w:val="es-ES"/>
                    </w:rPr>
                    <w:t>Interventoría:</w:t>
                  </w:r>
                </w:p>
                <w:p w14:paraId="5AC759E5" w14:textId="45591476" w:rsidR="20060420" w:rsidRDefault="2C9B7D92" w:rsidP="55AF3AC0">
                  <w:pPr>
                    <w:jc w:val="both"/>
                  </w:pPr>
                  <w:r w:rsidRPr="55AF3AC0">
                    <w:rPr>
                      <w:rFonts w:ascii="Arial" w:eastAsia="Arial" w:hAnsi="Arial" w:cs="Arial"/>
                      <w:color w:val="000000" w:themeColor="text1"/>
                      <w:sz w:val="18"/>
                      <w:szCs w:val="18"/>
                      <w:lang w:val="es-ES"/>
                    </w:rPr>
                    <w:t>Informes de interventoría No. 33 al 37 correspondientes al período 01/01/2024 a 30/06/2024.</w:t>
                  </w:r>
                </w:p>
                <w:p w14:paraId="022A27D6" w14:textId="1A32A82F" w:rsidR="20060420" w:rsidRDefault="2C9B7D92" w:rsidP="55AF3AC0">
                  <w:pPr>
                    <w:pStyle w:val="Prrafodelista"/>
                    <w:numPr>
                      <w:ilvl w:val="0"/>
                      <w:numId w:val="3"/>
                    </w:numPr>
                    <w:jc w:val="both"/>
                    <w:rPr>
                      <w:rFonts w:ascii="Arial" w:eastAsia="Arial" w:hAnsi="Arial" w:cs="Arial"/>
                      <w:color w:val="000000" w:themeColor="text1"/>
                      <w:sz w:val="18"/>
                      <w:szCs w:val="18"/>
                      <w:lang w:val="es-ES"/>
                    </w:rPr>
                  </w:pPr>
                  <w:r w:rsidRPr="55AF3AC0">
                    <w:rPr>
                      <w:rFonts w:ascii="Arial" w:eastAsia="Arial" w:hAnsi="Arial" w:cs="Arial"/>
                      <w:color w:val="000000" w:themeColor="text1"/>
                      <w:sz w:val="18"/>
                      <w:szCs w:val="18"/>
                      <w:lang w:val="es-ES"/>
                    </w:rPr>
                    <w:t>No.33: No se cuenta con un cronograma aprobado en el PSA pese a los requerimientos de la Interventoría. Por esta razón, el corte fue realizado</w:t>
                  </w:r>
                  <w:r w:rsidR="20060420">
                    <w:br/>
                  </w:r>
                  <w:r w:rsidRPr="55AF3AC0">
                    <w:rPr>
                      <w:rFonts w:ascii="Arial" w:eastAsia="Arial" w:hAnsi="Arial" w:cs="Arial"/>
                      <w:color w:val="000000" w:themeColor="text1"/>
                      <w:sz w:val="18"/>
                      <w:szCs w:val="18"/>
                      <w:lang w:val="es-ES"/>
                    </w:rPr>
                    <w:t xml:space="preserve"> sobre el cronograma suministrado por el contratista de obra.  Sin actividades en frente Carcasí.  </w:t>
                  </w:r>
                  <w:proofErr w:type="spellStart"/>
                  <w:r w:rsidRPr="55AF3AC0">
                    <w:rPr>
                      <w:rFonts w:ascii="Arial" w:eastAsia="Arial" w:hAnsi="Arial" w:cs="Arial"/>
                      <w:color w:val="000000" w:themeColor="text1"/>
                      <w:sz w:val="18"/>
                      <w:szCs w:val="18"/>
                      <w:lang w:val="es-ES"/>
                    </w:rPr>
                    <w:t>Arquiciviles</w:t>
                  </w:r>
                  <w:proofErr w:type="spellEnd"/>
                  <w:r w:rsidRPr="55AF3AC0">
                    <w:rPr>
                      <w:rFonts w:ascii="Arial" w:eastAsia="Arial" w:hAnsi="Arial" w:cs="Arial"/>
                      <w:color w:val="000000" w:themeColor="text1"/>
                      <w:sz w:val="18"/>
                      <w:szCs w:val="18"/>
                      <w:lang w:val="es-ES"/>
                    </w:rPr>
                    <w:t xml:space="preserve"> SAS, no actualiza currículum del</w:t>
                  </w:r>
                  <w:r w:rsidR="20060420">
                    <w:br/>
                  </w:r>
                  <w:r w:rsidRPr="55AF3AC0">
                    <w:rPr>
                      <w:rFonts w:ascii="Arial" w:eastAsia="Arial" w:hAnsi="Arial" w:cs="Arial"/>
                      <w:color w:val="000000" w:themeColor="text1"/>
                      <w:sz w:val="18"/>
                      <w:szCs w:val="18"/>
                      <w:lang w:val="es-ES"/>
                    </w:rPr>
                    <w:t xml:space="preserve"> profesional Social para dar inicio al componente social para el frente de Carcasí. Avance: 40% </w:t>
                  </w:r>
                  <w:proofErr w:type="gramStart"/>
                  <w:r w:rsidRPr="55AF3AC0">
                    <w:rPr>
                      <w:rFonts w:ascii="Arial" w:eastAsia="Arial" w:hAnsi="Arial" w:cs="Arial"/>
                      <w:color w:val="000000" w:themeColor="text1"/>
                      <w:sz w:val="18"/>
                      <w:szCs w:val="18"/>
                      <w:lang w:val="es-ES"/>
                    </w:rPr>
                    <w:t>-  Avance</w:t>
                  </w:r>
                  <w:proofErr w:type="gramEnd"/>
                  <w:r w:rsidRPr="55AF3AC0">
                    <w:rPr>
                      <w:rFonts w:ascii="Arial" w:eastAsia="Arial" w:hAnsi="Arial" w:cs="Arial"/>
                      <w:color w:val="000000" w:themeColor="text1"/>
                      <w:sz w:val="18"/>
                      <w:szCs w:val="18"/>
                      <w:lang w:val="es-ES"/>
                    </w:rPr>
                    <w:t xml:space="preserve"> etapa de construcción: 14%.</w:t>
                  </w:r>
                  <w:r w:rsidR="20060420">
                    <w:br/>
                  </w:r>
                  <w:r w:rsidRPr="55AF3AC0">
                    <w:rPr>
                      <w:rFonts w:ascii="Arial" w:eastAsia="Arial" w:hAnsi="Arial" w:cs="Arial"/>
                      <w:color w:val="000000" w:themeColor="text1"/>
                      <w:sz w:val="18"/>
                      <w:szCs w:val="18"/>
                      <w:lang w:val="es-ES"/>
                    </w:rPr>
                    <w:t xml:space="preserve">- No. 34: </w:t>
                  </w:r>
                  <w:proofErr w:type="spellStart"/>
                  <w:r w:rsidRPr="55AF3AC0">
                    <w:rPr>
                      <w:rFonts w:ascii="Arial" w:eastAsia="Arial" w:hAnsi="Arial" w:cs="Arial"/>
                      <w:color w:val="000000" w:themeColor="text1"/>
                      <w:sz w:val="18"/>
                      <w:szCs w:val="18"/>
                      <w:lang w:val="es-ES"/>
                    </w:rPr>
                    <w:t>Arquiciviles</w:t>
                  </w:r>
                  <w:proofErr w:type="spellEnd"/>
                  <w:r w:rsidRPr="55AF3AC0">
                    <w:rPr>
                      <w:rFonts w:ascii="Arial" w:eastAsia="Arial" w:hAnsi="Arial" w:cs="Arial"/>
                      <w:color w:val="000000" w:themeColor="text1"/>
                      <w:sz w:val="18"/>
                      <w:szCs w:val="18"/>
                      <w:lang w:val="es-ES"/>
                    </w:rPr>
                    <w:t xml:space="preserve"> S.A.S. no ha desarrollado actividades en el frente de obra Carcasí. Sin avance en el período.</w:t>
                  </w:r>
                  <w:r w:rsidR="20060420">
                    <w:br/>
                  </w:r>
                  <w:r w:rsidRPr="55AF3AC0">
                    <w:rPr>
                      <w:rFonts w:ascii="Arial" w:eastAsia="Arial" w:hAnsi="Arial" w:cs="Arial"/>
                      <w:color w:val="000000" w:themeColor="text1"/>
                      <w:sz w:val="18"/>
                      <w:szCs w:val="18"/>
                      <w:lang w:val="es-ES"/>
                    </w:rPr>
                    <w:t xml:space="preserve">- No. 35: </w:t>
                  </w:r>
                  <w:proofErr w:type="spellStart"/>
                  <w:r w:rsidRPr="55AF3AC0">
                    <w:rPr>
                      <w:rFonts w:ascii="Arial" w:eastAsia="Arial" w:hAnsi="Arial" w:cs="Arial"/>
                      <w:color w:val="000000" w:themeColor="text1"/>
                      <w:sz w:val="18"/>
                      <w:szCs w:val="18"/>
                      <w:lang w:val="es-ES"/>
                    </w:rPr>
                    <w:t>Arquiciviles</w:t>
                  </w:r>
                  <w:proofErr w:type="spellEnd"/>
                  <w:r w:rsidRPr="55AF3AC0">
                    <w:rPr>
                      <w:rFonts w:ascii="Arial" w:eastAsia="Arial" w:hAnsi="Arial" w:cs="Arial"/>
                      <w:color w:val="000000" w:themeColor="text1"/>
                      <w:sz w:val="18"/>
                      <w:szCs w:val="18"/>
                      <w:lang w:val="es-ES"/>
                    </w:rPr>
                    <w:t xml:space="preserve"> S.A.S. no ha desarrollado actividades en el frente de obra Carcasí. Sin avance en el período.</w:t>
                  </w:r>
                  <w:r w:rsidR="20060420">
                    <w:br/>
                  </w:r>
                  <w:r w:rsidRPr="55AF3AC0">
                    <w:rPr>
                      <w:rFonts w:ascii="Arial" w:eastAsia="Arial" w:hAnsi="Arial" w:cs="Arial"/>
                      <w:color w:val="000000" w:themeColor="text1"/>
                      <w:sz w:val="18"/>
                      <w:szCs w:val="18"/>
                      <w:lang w:val="es-ES"/>
                    </w:rPr>
                    <w:t xml:space="preserve">- No. 36: Avance etapa de construcción: 16%.  no atención por parte de </w:t>
                  </w:r>
                  <w:proofErr w:type="spellStart"/>
                  <w:r w:rsidRPr="55AF3AC0">
                    <w:rPr>
                      <w:rFonts w:ascii="Arial" w:eastAsia="Arial" w:hAnsi="Arial" w:cs="Arial"/>
                      <w:color w:val="000000" w:themeColor="text1"/>
                      <w:sz w:val="18"/>
                      <w:szCs w:val="18"/>
                      <w:lang w:val="es-ES"/>
                    </w:rPr>
                    <w:t>Arquiciviles</w:t>
                  </w:r>
                  <w:proofErr w:type="spellEnd"/>
                  <w:r w:rsidRPr="55AF3AC0">
                    <w:rPr>
                      <w:rFonts w:ascii="Arial" w:eastAsia="Arial" w:hAnsi="Arial" w:cs="Arial"/>
                      <w:color w:val="000000" w:themeColor="text1"/>
                      <w:sz w:val="18"/>
                      <w:szCs w:val="18"/>
                      <w:lang w:val="es-ES"/>
                    </w:rPr>
                    <w:t xml:space="preserve"> S.A.S. a los diferentes requerimientos realizados por la Interventoría mediante comunicaciones oficiales y los comités de seguimiento semanal. Adicionalmente, se ha evidenciado que, durante el periodo del presente informe, no se ha iniciado la ejecución de actividades en el frente de obra de Carcasí.</w:t>
                  </w:r>
                  <w:r w:rsidR="20060420">
                    <w:br/>
                  </w:r>
                  <w:r w:rsidRPr="55AF3AC0">
                    <w:rPr>
                      <w:rFonts w:ascii="Arial" w:eastAsia="Arial" w:hAnsi="Arial" w:cs="Arial"/>
                      <w:color w:val="000000" w:themeColor="text1"/>
                      <w:sz w:val="18"/>
                      <w:szCs w:val="18"/>
                      <w:lang w:val="es-ES"/>
                    </w:rPr>
                    <w:t>- No. 37: A corte del cierre del presente informe, no se cuenta con un cronograma aprobado en el PSA pese a los requerimientos de la Interventoría. Avance etapa de construcción: 16%.  Durante este período no se desarrollaron actividades por el contratista de obra.</w:t>
                  </w:r>
                </w:p>
                <w:p w14:paraId="17CDF201" w14:textId="61E7847E" w:rsidR="20060420" w:rsidRDefault="20060420" w:rsidP="20060420">
                  <w:pPr>
                    <w:jc w:val="both"/>
                    <w:rPr>
                      <w:rFonts w:ascii="Arial" w:eastAsia="Arial" w:hAnsi="Arial" w:cs="Arial"/>
                      <w:color w:val="000000" w:themeColor="text1"/>
                      <w:sz w:val="18"/>
                      <w:szCs w:val="18"/>
                      <w:lang w:val="es-ES"/>
                    </w:rPr>
                  </w:pPr>
                </w:p>
              </w:tc>
              <w:tc>
                <w:tcPr>
                  <w:tcW w:w="735" w:type="dxa"/>
                  <w:noWrap/>
                  <w:vAlign w:val="center"/>
                </w:tcPr>
                <w:p w14:paraId="179A6D9F" w14:textId="62B3ED5C" w:rsidR="20060420" w:rsidRDefault="20060420" w:rsidP="20060420">
                  <w:pPr>
                    <w:jc w:val="center"/>
                  </w:pPr>
                </w:p>
              </w:tc>
              <w:tc>
                <w:tcPr>
                  <w:tcW w:w="722" w:type="dxa"/>
                  <w:noWrap/>
                  <w:vAlign w:val="center"/>
                </w:tcPr>
                <w:p w14:paraId="50FE978F" w14:textId="3D3955A3" w:rsidR="20060420" w:rsidRDefault="2C9B7D92" w:rsidP="20060420">
                  <w:pPr>
                    <w:jc w:val="center"/>
                  </w:pPr>
                  <w:r>
                    <w:t>X</w:t>
                  </w:r>
                </w:p>
              </w:tc>
            </w:tr>
            <w:tr w:rsidR="0F7D060C" w14:paraId="12631C63" w14:textId="77777777" w:rsidTr="00431969">
              <w:trPr>
                <w:trHeight w:val="300"/>
              </w:trPr>
              <w:tc>
                <w:tcPr>
                  <w:tcW w:w="1301" w:type="dxa"/>
                  <w:vAlign w:val="center"/>
                </w:tcPr>
                <w:p w14:paraId="0B993973" w14:textId="7F29845A" w:rsidR="1E527660" w:rsidRDefault="1E527660" w:rsidP="0F7D060C">
                  <w:pPr>
                    <w:jc w:val="both"/>
                    <w:rPr>
                      <w:rFonts w:ascii="Arial" w:eastAsia="Arial" w:hAnsi="Arial" w:cs="Arial"/>
                      <w:color w:val="000000" w:themeColor="text1"/>
                      <w:sz w:val="18"/>
                      <w:szCs w:val="18"/>
                    </w:rPr>
                  </w:pPr>
                  <w:r w:rsidRPr="0F7D060C">
                    <w:rPr>
                      <w:rFonts w:ascii="Arial" w:eastAsia="Arial" w:hAnsi="Arial" w:cs="Arial"/>
                      <w:color w:val="000000" w:themeColor="text1"/>
                      <w:sz w:val="18"/>
                      <w:szCs w:val="18"/>
                    </w:rPr>
                    <w:t>Gestión del conocimiento</w:t>
                  </w:r>
                </w:p>
              </w:tc>
              <w:tc>
                <w:tcPr>
                  <w:tcW w:w="6745" w:type="dxa"/>
                  <w:vAlign w:val="center"/>
                </w:tcPr>
                <w:p w14:paraId="37F64D75" w14:textId="702C7CFC" w:rsidR="0F7D060C" w:rsidRDefault="106B3827" w:rsidP="55AF3AC0">
                  <w:pPr>
                    <w:jc w:val="both"/>
                    <w:rPr>
                      <w:rFonts w:ascii="Arial" w:eastAsia="Arial" w:hAnsi="Arial" w:cs="Arial"/>
                      <w:color w:val="000000" w:themeColor="text1"/>
                      <w:sz w:val="18"/>
                      <w:szCs w:val="18"/>
                      <w:lang w:val="es-ES"/>
                    </w:rPr>
                  </w:pPr>
                  <w:r w:rsidRPr="55AF3AC0">
                    <w:rPr>
                      <w:rFonts w:ascii="Arial" w:eastAsia="Arial" w:hAnsi="Arial" w:cs="Arial"/>
                      <w:color w:val="000000" w:themeColor="text1"/>
                      <w:sz w:val="18"/>
                      <w:szCs w:val="18"/>
                      <w:lang w:val="es-ES"/>
                    </w:rPr>
                    <w:t>No se evidencia documentación referente a las lecciones aprendidas del proyecto.</w:t>
                  </w:r>
                </w:p>
                <w:p w14:paraId="297631AB" w14:textId="4A1646FE" w:rsidR="0F7D060C" w:rsidRDefault="0F7D060C" w:rsidP="0F7D060C">
                  <w:pPr>
                    <w:jc w:val="both"/>
                    <w:rPr>
                      <w:rFonts w:ascii="Arial" w:eastAsia="Arial" w:hAnsi="Arial" w:cs="Arial"/>
                      <w:color w:val="000000" w:themeColor="text1"/>
                      <w:sz w:val="18"/>
                      <w:szCs w:val="18"/>
                      <w:lang w:val="es-ES"/>
                    </w:rPr>
                  </w:pPr>
                </w:p>
              </w:tc>
              <w:tc>
                <w:tcPr>
                  <w:tcW w:w="735" w:type="dxa"/>
                  <w:noWrap/>
                  <w:vAlign w:val="center"/>
                </w:tcPr>
                <w:p w14:paraId="1341FB1E" w14:textId="55158160" w:rsidR="0F7D060C" w:rsidRDefault="106B3827" w:rsidP="0F7D060C">
                  <w:pPr>
                    <w:jc w:val="center"/>
                  </w:pPr>
                  <w:r>
                    <w:t>X</w:t>
                  </w:r>
                </w:p>
              </w:tc>
              <w:tc>
                <w:tcPr>
                  <w:tcW w:w="722" w:type="dxa"/>
                  <w:noWrap/>
                  <w:vAlign w:val="center"/>
                </w:tcPr>
                <w:p w14:paraId="7A6BF80B" w14:textId="5624C77C" w:rsidR="0F7D060C" w:rsidRDefault="0F7D060C" w:rsidP="0F7D060C">
                  <w:pPr>
                    <w:jc w:val="center"/>
                  </w:pPr>
                </w:p>
              </w:tc>
            </w:tr>
          </w:tbl>
          <w:p w14:paraId="179AA22A" w14:textId="77777777" w:rsidR="006F546D" w:rsidRDefault="20060420" w:rsidP="000C5A55">
            <w:pPr>
              <w:jc w:val="both"/>
              <w:rPr>
                <w:rFonts w:ascii="Arial" w:eastAsia="Arial Narrow" w:hAnsi="Arial" w:cs="Arial"/>
                <w:b/>
                <w:bCs/>
                <w:sz w:val="20"/>
                <w:szCs w:val="20"/>
              </w:rPr>
            </w:pPr>
            <w:r w:rsidRPr="20060420">
              <w:rPr>
                <w:rFonts w:ascii="Arial" w:eastAsia="Arial Narrow" w:hAnsi="Arial" w:cs="Arial"/>
                <w:b/>
                <w:bCs/>
                <w:sz w:val="20"/>
                <w:szCs w:val="20"/>
              </w:rPr>
              <w:t xml:space="preserve"> </w:t>
            </w:r>
          </w:p>
          <w:p w14:paraId="7A0E55B3" w14:textId="610BAA8C" w:rsidR="000C5A55" w:rsidRPr="00663FE3" w:rsidRDefault="000C5A55" w:rsidP="000C5A55">
            <w:pPr>
              <w:jc w:val="both"/>
              <w:rPr>
                <w:rFonts w:ascii="Arial" w:eastAsia="Arial Narrow" w:hAnsi="Arial" w:cs="Arial"/>
                <w:b/>
                <w:bCs/>
                <w:color w:val="4F81BD" w:themeColor="accent1"/>
                <w:sz w:val="20"/>
                <w:szCs w:val="20"/>
              </w:rPr>
            </w:pPr>
            <w:r w:rsidRPr="4B73C634">
              <w:rPr>
                <w:rFonts w:ascii="Arial" w:eastAsia="Arial Narrow" w:hAnsi="Arial" w:cs="Arial"/>
                <w:b/>
                <w:bCs/>
                <w:color w:val="4F81BD" w:themeColor="accent1"/>
                <w:sz w:val="20"/>
                <w:szCs w:val="20"/>
              </w:rPr>
              <w:t>Oportunidades de Mejora del Componente técnico.</w:t>
            </w:r>
          </w:p>
          <w:p w14:paraId="55F0A641" w14:textId="71E9904F" w:rsidR="4B73C634" w:rsidRDefault="4B73C634" w:rsidP="4B73C634">
            <w:pPr>
              <w:jc w:val="both"/>
              <w:rPr>
                <w:rFonts w:ascii="Arial" w:eastAsia="Arial" w:hAnsi="Arial" w:cs="Arial"/>
                <w:color w:val="4F81BD" w:themeColor="accent1"/>
                <w:sz w:val="20"/>
                <w:szCs w:val="20"/>
              </w:rPr>
            </w:pPr>
          </w:p>
          <w:p w14:paraId="2A309549" w14:textId="62D297B3" w:rsidR="4B73C634" w:rsidRDefault="298A4F51" w:rsidP="55AF3AC0">
            <w:pPr>
              <w:pStyle w:val="Prrafodelista"/>
              <w:numPr>
                <w:ilvl w:val="0"/>
                <w:numId w:val="4"/>
              </w:numPr>
              <w:jc w:val="both"/>
              <w:rPr>
                <w:rFonts w:ascii="Arial" w:eastAsia="Arial" w:hAnsi="Arial" w:cs="Arial"/>
                <w:color w:val="000000" w:themeColor="text1"/>
                <w:sz w:val="20"/>
                <w:szCs w:val="20"/>
                <w:lang w:val="es-ES"/>
              </w:rPr>
            </w:pPr>
            <w:r w:rsidRPr="55AF3AC0">
              <w:rPr>
                <w:rFonts w:ascii="Arial" w:eastAsia="Arial" w:hAnsi="Arial" w:cs="Arial"/>
                <w:color w:val="000000" w:themeColor="text1"/>
                <w:sz w:val="20"/>
                <w:szCs w:val="20"/>
                <w:lang w:val="es-ES"/>
              </w:rPr>
              <w:t>Gestión de lecciones aprendidas.</w:t>
            </w:r>
          </w:p>
          <w:p w14:paraId="64236FE8" w14:textId="2AADD942" w:rsidR="4B73C634" w:rsidRDefault="4B73C634" w:rsidP="4B73C634">
            <w:pPr>
              <w:rPr>
                <w:rFonts w:ascii="Arial" w:eastAsia="Arial" w:hAnsi="Arial" w:cs="Arial"/>
                <w:color w:val="000000" w:themeColor="text1"/>
                <w:sz w:val="20"/>
                <w:szCs w:val="20"/>
              </w:rPr>
            </w:pPr>
          </w:p>
          <w:p w14:paraId="3B45D2F0" w14:textId="77777777" w:rsidR="00222B81" w:rsidRPr="00663FE3" w:rsidRDefault="00222B81" w:rsidP="004D0439">
            <w:pPr>
              <w:pStyle w:val="Prrafodelista"/>
              <w:numPr>
                <w:ilvl w:val="1"/>
                <w:numId w:val="32"/>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 Resultado componente Financiero </w:t>
            </w:r>
          </w:p>
          <w:p w14:paraId="00BA2419" w14:textId="77777777" w:rsidR="00222B81" w:rsidRPr="00663FE3" w:rsidRDefault="00222B81" w:rsidP="00222B81">
            <w:pPr>
              <w:rPr>
                <w:rFonts w:ascii="Arial" w:eastAsia="Arial Narrow" w:hAnsi="Arial" w:cs="Arial"/>
                <w:b/>
                <w:bCs/>
                <w:sz w:val="20"/>
                <w:szCs w:val="20"/>
              </w:rPr>
            </w:pPr>
          </w:p>
          <w:p w14:paraId="00077D92" w14:textId="77777777" w:rsidR="00222B81" w:rsidRPr="00663FE3" w:rsidRDefault="00FB3DCE" w:rsidP="00FB3DCE">
            <w:pPr>
              <w:jc w:val="both"/>
              <w:rPr>
                <w:rFonts w:ascii="Arial" w:eastAsia="Aptos" w:hAnsi="Arial" w:cs="Arial"/>
                <w:sz w:val="20"/>
                <w:szCs w:val="20"/>
              </w:rPr>
            </w:pPr>
            <w:r w:rsidRPr="0E14F2CD">
              <w:rPr>
                <w:rFonts w:ascii="Arial" w:eastAsia="Aptos" w:hAnsi="Arial" w:cs="Arial"/>
                <w:sz w:val="20"/>
                <w:szCs w:val="20"/>
              </w:rPr>
              <w:t>Como resultado de los análisis financieros y de la ejecución financiera y presupuestal</w:t>
            </w:r>
            <w:r w:rsidR="00326A5F" w:rsidRPr="0E14F2CD">
              <w:rPr>
                <w:rFonts w:ascii="Arial" w:eastAsia="Aptos" w:hAnsi="Arial" w:cs="Arial"/>
                <w:sz w:val="20"/>
                <w:szCs w:val="20"/>
              </w:rPr>
              <w:t>,</w:t>
            </w:r>
            <w:r w:rsidRPr="0E14F2CD">
              <w:rPr>
                <w:rFonts w:ascii="Arial" w:eastAsia="Aptos" w:hAnsi="Arial" w:cs="Arial"/>
                <w:sz w:val="20"/>
                <w:szCs w:val="20"/>
              </w:rPr>
              <w:t xml:space="preserve"> para el proyecto </w:t>
            </w:r>
            <w:r w:rsidR="00663FE3" w:rsidRPr="0E14F2CD">
              <w:rPr>
                <w:rFonts w:ascii="Arial" w:eastAsia="Aptos" w:hAnsi="Arial" w:cs="Arial"/>
                <w:sz w:val="20"/>
                <w:szCs w:val="20"/>
              </w:rPr>
              <w:t xml:space="preserve">objeto de auditoría </w:t>
            </w:r>
            <w:r w:rsidRPr="0E14F2CD">
              <w:rPr>
                <w:rFonts w:ascii="Arial" w:eastAsia="Aptos" w:hAnsi="Arial" w:cs="Arial"/>
                <w:sz w:val="20"/>
                <w:szCs w:val="20"/>
              </w:rPr>
              <w:t xml:space="preserve">se pudo evidenciar lo siguiente: </w:t>
            </w:r>
          </w:p>
          <w:p w14:paraId="3A68FD24" w14:textId="77777777" w:rsidR="00FB3DCE" w:rsidRPr="00663FE3" w:rsidRDefault="00FB3DCE" w:rsidP="00222B81">
            <w:pPr>
              <w:rPr>
                <w:rFonts w:ascii="Arial" w:eastAsia="Arial Narrow" w:hAnsi="Arial" w:cs="Arial"/>
                <w:b/>
                <w:bCs/>
                <w:sz w:val="20"/>
                <w:szCs w:val="20"/>
              </w:rPr>
            </w:pPr>
          </w:p>
          <w:tbl>
            <w:tblPr>
              <w:tblW w:w="9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3"/>
              <w:gridCol w:w="5848"/>
              <w:gridCol w:w="726"/>
              <w:gridCol w:w="1092"/>
            </w:tblGrid>
            <w:tr w:rsidR="00222B81" w:rsidRPr="00663FE3" w14:paraId="49432358" w14:textId="77777777" w:rsidTr="00431969">
              <w:trPr>
                <w:trHeight w:val="300"/>
                <w:tblHeader/>
              </w:trPr>
              <w:tc>
                <w:tcPr>
                  <w:tcW w:w="9109" w:type="dxa"/>
                  <w:gridSpan w:val="4"/>
                  <w:shd w:val="clear" w:color="auto" w:fill="244061" w:themeFill="accent1" w:themeFillShade="80"/>
                  <w:noWrap/>
                  <w:vAlign w:val="bottom"/>
                  <w:hideMark/>
                </w:tcPr>
                <w:p w14:paraId="68C42EC5" w14:textId="77777777" w:rsidR="00222B81" w:rsidRPr="00431969" w:rsidRDefault="00222B81" w:rsidP="00222B81">
                  <w:pPr>
                    <w:jc w:val="center"/>
                    <w:rPr>
                      <w:rFonts w:ascii="Arial" w:hAnsi="Arial" w:cs="Arial"/>
                      <w:b/>
                      <w:bCs/>
                      <w:color w:val="FFFFFF"/>
                      <w:sz w:val="16"/>
                      <w:szCs w:val="16"/>
                      <w:lang w:eastAsia="es-CO"/>
                    </w:rPr>
                  </w:pPr>
                  <w:r w:rsidRPr="00431969">
                    <w:rPr>
                      <w:rFonts w:ascii="Arial" w:hAnsi="Arial" w:cs="Arial"/>
                      <w:b/>
                      <w:bCs/>
                      <w:color w:val="FFFFFF"/>
                      <w:sz w:val="16"/>
                      <w:szCs w:val="16"/>
                      <w:lang w:eastAsia="es-CO"/>
                    </w:rPr>
                    <w:t xml:space="preserve">ANÁLISIS EVALUACIÓN FINANCIERA </w:t>
                  </w:r>
                </w:p>
              </w:tc>
            </w:tr>
            <w:tr w:rsidR="004D0439" w:rsidRPr="00663FE3" w14:paraId="5F921B3D" w14:textId="77777777" w:rsidTr="00431969">
              <w:trPr>
                <w:trHeight w:val="300"/>
                <w:tblHeader/>
              </w:trPr>
              <w:tc>
                <w:tcPr>
                  <w:tcW w:w="1443" w:type="dxa"/>
                  <w:vMerge w:val="restart"/>
                  <w:shd w:val="clear" w:color="auto" w:fill="365F91" w:themeFill="accent1" w:themeFillShade="BF"/>
                  <w:noWrap/>
                  <w:vAlign w:val="center"/>
                  <w:hideMark/>
                </w:tcPr>
                <w:p w14:paraId="2FAFB066"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5848" w:type="dxa"/>
                  <w:vMerge w:val="restart"/>
                  <w:shd w:val="clear" w:color="auto" w:fill="365F91" w:themeFill="accent1" w:themeFillShade="BF"/>
                  <w:noWrap/>
                  <w:vAlign w:val="center"/>
                  <w:hideMark/>
                </w:tcPr>
                <w:p w14:paraId="020F1333" w14:textId="77777777" w:rsidR="004D0439" w:rsidRPr="00431969" w:rsidRDefault="004D0439" w:rsidP="004D0439">
                  <w:pPr>
                    <w:jc w:val="center"/>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 xml:space="preserve">RESULTADO OBTENIDO </w:t>
                  </w:r>
                </w:p>
              </w:tc>
              <w:tc>
                <w:tcPr>
                  <w:tcW w:w="1818" w:type="dxa"/>
                  <w:gridSpan w:val="2"/>
                  <w:shd w:val="clear" w:color="auto" w:fill="92CDDC" w:themeFill="accent5" w:themeFillTint="99"/>
                  <w:vAlign w:val="center"/>
                  <w:hideMark/>
                </w:tcPr>
                <w:p w14:paraId="17602C59" w14:textId="77777777" w:rsidR="004D0439" w:rsidRPr="00431969" w:rsidRDefault="004D0439" w:rsidP="004D0439">
                  <w:pPr>
                    <w:jc w:val="center"/>
                    <w:rPr>
                      <w:rFonts w:ascii="Arial" w:hAnsi="Arial" w:cs="Arial"/>
                      <w:b/>
                      <w:bCs/>
                      <w:color w:val="000000"/>
                      <w:sz w:val="16"/>
                      <w:szCs w:val="16"/>
                      <w:lang w:eastAsia="es-CO"/>
                    </w:rPr>
                  </w:pPr>
                  <w:r w:rsidRPr="00431969">
                    <w:rPr>
                      <w:rFonts w:ascii="Arial" w:hAnsi="Arial" w:cs="Arial"/>
                      <w:b/>
                      <w:bCs/>
                      <w:sz w:val="16"/>
                      <w:szCs w:val="16"/>
                      <w:lang w:eastAsia="es-PE"/>
                    </w:rPr>
                    <w:t>GENERA OPORT. DE MEJORA</w:t>
                  </w:r>
                </w:p>
              </w:tc>
            </w:tr>
            <w:tr w:rsidR="004D0439" w:rsidRPr="00663FE3" w14:paraId="309AAE59" w14:textId="77777777" w:rsidTr="00431969">
              <w:trPr>
                <w:trHeight w:val="300"/>
                <w:tblHeader/>
              </w:trPr>
              <w:tc>
                <w:tcPr>
                  <w:tcW w:w="1443" w:type="dxa"/>
                  <w:vMerge/>
                  <w:vAlign w:val="center"/>
                  <w:hideMark/>
                </w:tcPr>
                <w:p w14:paraId="032BD9E4" w14:textId="77777777" w:rsidR="004D0439" w:rsidRPr="00663FE3" w:rsidRDefault="004D0439" w:rsidP="004D0439">
                  <w:pPr>
                    <w:rPr>
                      <w:rFonts w:ascii="Arial" w:hAnsi="Arial" w:cs="Arial"/>
                      <w:b/>
                      <w:bCs/>
                      <w:color w:val="000000"/>
                      <w:sz w:val="18"/>
                      <w:szCs w:val="18"/>
                      <w:lang w:eastAsia="es-CO"/>
                    </w:rPr>
                  </w:pPr>
                </w:p>
              </w:tc>
              <w:tc>
                <w:tcPr>
                  <w:tcW w:w="5848" w:type="dxa"/>
                  <w:vMerge/>
                  <w:vAlign w:val="center"/>
                  <w:hideMark/>
                </w:tcPr>
                <w:p w14:paraId="4452B46E" w14:textId="77777777" w:rsidR="004D0439" w:rsidRPr="00431969" w:rsidRDefault="004D0439" w:rsidP="004D0439">
                  <w:pPr>
                    <w:rPr>
                      <w:rFonts w:ascii="Arial" w:hAnsi="Arial" w:cs="Arial"/>
                      <w:b/>
                      <w:bCs/>
                      <w:color w:val="000000"/>
                      <w:sz w:val="16"/>
                      <w:szCs w:val="16"/>
                      <w:lang w:eastAsia="es-CO"/>
                    </w:rPr>
                  </w:pPr>
                </w:p>
              </w:tc>
              <w:tc>
                <w:tcPr>
                  <w:tcW w:w="726" w:type="dxa"/>
                  <w:shd w:val="clear" w:color="auto" w:fill="FF0000"/>
                  <w:noWrap/>
                  <w:vAlign w:val="center"/>
                  <w:hideMark/>
                </w:tcPr>
                <w:p w14:paraId="33E0A712" w14:textId="77777777" w:rsidR="004D0439" w:rsidRPr="00431969" w:rsidRDefault="004D0439" w:rsidP="004D0439">
                  <w:pPr>
                    <w:jc w:val="center"/>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SI</w:t>
                  </w:r>
                </w:p>
              </w:tc>
              <w:tc>
                <w:tcPr>
                  <w:tcW w:w="1092" w:type="dxa"/>
                  <w:shd w:val="clear" w:color="auto" w:fill="00B050"/>
                  <w:noWrap/>
                  <w:vAlign w:val="center"/>
                  <w:hideMark/>
                </w:tcPr>
                <w:p w14:paraId="4C76367A" w14:textId="77777777" w:rsidR="004D0439" w:rsidRPr="00431969" w:rsidRDefault="004D0439" w:rsidP="004D0439">
                  <w:pPr>
                    <w:jc w:val="center"/>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NO</w:t>
                  </w:r>
                </w:p>
              </w:tc>
            </w:tr>
            <w:tr w:rsidR="004D0439" w:rsidRPr="00456720" w14:paraId="6A54660F" w14:textId="77777777" w:rsidTr="00431969">
              <w:trPr>
                <w:trHeight w:val="300"/>
              </w:trPr>
              <w:tc>
                <w:tcPr>
                  <w:tcW w:w="1443" w:type="dxa"/>
                  <w:vAlign w:val="center"/>
                </w:tcPr>
                <w:p w14:paraId="646AC889" w14:textId="51F9A218" w:rsidR="7DA9155C" w:rsidRPr="00456720" w:rsidRDefault="7DA9155C" w:rsidP="7DA9155C">
                  <w:pPr>
                    <w:spacing w:after="160" w:line="276" w:lineRule="auto"/>
                    <w:rPr>
                      <w:rFonts w:ascii="Arial" w:hAnsi="Arial" w:cs="Arial"/>
                      <w:sz w:val="18"/>
                      <w:szCs w:val="18"/>
                    </w:rPr>
                  </w:pPr>
                  <w:r w:rsidRPr="00456720">
                    <w:rPr>
                      <w:rFonts w:ascii="Arial" w:eastAsia="Aptos" w:hAnsi="Arial" w:cs="Arial"/>
                      <w:color w:val="000000" w:themeColor="text1"/>
                      <w:sz w:val="18"/>
                      <w:szCs w:val="18"/>
                    </w:rPr>
                    <w:t xml:space="preserve">Nombre Proyecto   </w:t>
                  </w:r>
                </w:p>
              </w:tc>
              <w:tc>
                <w:tcPr>
                  <w:tcW w:w="5848" w:type="dxa"/>
                  <w:vAlign w:val="center"/>
                </w:tcPr>
                <w:p w14:paraId="10CC225F" w14:textId="0E61E36D" w:rsidR="7DA9155C" w:rsidRPr="00456720" w:rsidRDefault="7DA9155C" w:rsidP="7DA9155C">
                  <w:pPr>
                    <w:spacing w:after="160" w:line="276" w:lineRule="auto"/>
                    <w:rPr>
                      <w:rFonts w:ascii="Arial" w:hAnsi="Arial" w:cs="Arial"/>
                      <w:sz w:val="18"/>
                      <w:szCs w:val="18"/>
                    </w:rPr>
                  </w:pPr>
                  <w:r w:rsidRPr="00456720">
                    <w:rPr>
                      <w:rFonts w:ascii="Arial" w:eastAsia="Aptos" w:hAnsi="Arial" w:cs="Arial"/>
                      <w:color w:val="000000" w:themeColor="text1"/>
                      <w:sz w:val="18"/>
                      <w:szCs w:val="18"/>
                    </w:rPr>
                    <w:t>Contrato de Obra No. FA-CD-I-S-350-2019 entre el FA y CONASTEC LTDA.</w:t>
                  </w:r>
                </w:p>
                <w:p w14:paraId="4E711BAB" w14:textId="2B4B3519" w:rsidR="7DA9155C" w:rsidRPr="00456720" w:rsidRDefault="7DA9155C" w:rsidP="7DA9155C">
                  <w:pPr>
                    <w:spacing w:after="160" w:line="276" w:lineRule="auto"/>
                    <w:rPr>
                      <w:rFonts w:ascii="Arial" w:hAnsi="Arial" w:cs="Arial"/>
                      <w:sz w:val="18"/>
                      <w:szCs w:val="18"/>
                    </w:rPr>
                  </w:pPr>
                  <w:r w:rsidRPr="00456720">
                    <w:rPr>
                      <w:rFonts w:ascii="Arial" w:eastAsia="Aptos" w:hAnsi="Arial" w:cs="Arial"/>
                      <w:color w:val="000000" w:themeColor="text1"/>
                      <w:sz w:val="18"/>
                      <w:szCs w:val="18"/>
                    </w:rPr>
                    <w:t xml:space="preserve">cuya codificación fue aclarada mediante el Otrosí No.1 de fecha 04/03/2020, estableciéndose como Contrato de Obra No. FA-IC-I-F-350-2019. </w:t>
                  </w:r>
                </w:p>
              </w:tc>
              <w:tc>
                <w:tcPr>
                  <w:tcW w:w="726" w:type="dxa"/>
                  <w:noWrap/>
                  <w:vAlign w:val="bottom"/>
                </w:tcPr>
                <w:p w14:paraId="45E1BCD2" w14:textId="77777777" w:rsidR="004D0439" w:rsidRPr="00456720" w:rsidRDefault="004D0439" w:rsidP="004D0439">
                  <w:pPr>
                    <w:rPr>
                      <w:rFonts w:ascii="Arial" w:hAnsi="Arial" w:cs="Arial"/>
                      <w:color w:val="000000"/>
                      <w:sz w:val="18"/>
                      <w:szCs w:val="18"/>
                      <w:lang w:eastAsia="es-CO"/>
                    </w:rPr>
                  </w:pPr>
                </w:p>
              </w:tc>
              <w:tc>
                <w:tcPr>
                  <w:tcW w:w="1092" w:type="dxa"/>
                  <w:noWrap/>
                  <w:vAlign w:val="center"/>
                </w:tcPr>
                <w:p w14:paraId="00158F13" w14:textId="4E606F73" w:rsidR="004D0439" w:rsidRPr="00456720" w:rsidRDefault="1D3F8CFA" w:rsidP="004D0439">
                  <w:pPr>
                    <w:jc w:val="center"/>
                    <w:rPr>
                      <w:rFonts w:ascii="Arial" w:hAnsi="Arial" w:cs="Arial"/>
                      <w:color w:val="000000"/>
                      <w:sz w:val="18"/>
                      <w:szCs w:val="18"/>
                      <w:lang w:eastAsia="es-CO"/>
                    </w:rPr>
                  </w:pPr>
                  <w:r w:rsidRPr="00456720">
                    <w:rPr>
                      <w:rFonts w:ascii="Arial" w:hAnsi="Arial" w:cs="Arial"/>
                      <w:color w:val="000000" w:themeColor="text1"/>
                      <w:sz w:val="18"/>
                      <w:szCs w:val="18"/>
                      <w:lang w:eastAsia="es-CO"/>
                    </w:rPr>
                    <w:t>x</w:t>
                  </w:r>
                </w:p>
              </w:tc>
            </w:tr>
            <w:tr w:rsidR="004D0439" w:rsidRPr="00456720" w14:paraId="0D17922F" w14:textId="77777777" w:rsidTr="00431969">
              <w:trPr>
                <w:trHeight w:val="300"/>
              </w:trPr>
              <w:tc>
                <w:tcPr>
                  <w:tcW w:w="1443" w:type="dxa"/>
                  <w:vAlign w:val="center"/>
                </w:tcPr>
                <w:p w14:paraId="4F30B1D6" w14:textId="03BC4F6C" w:rsidR="7DA9155C" w:rsidRPr="00456720" w:rsidRDefault="7DA9155C" w:rsidP="7DA9155C">
                  <w:pPr>
                    <w:spacing w:after="160" w:line="276" w:lineRule="auto"/>
                    <w:rPr>
                      <w:rFonts w:ascii="Arial" w:hAnsi="Arial" w:cs="Arial"/>
                      <w:sz w:val="18"/>
                      <w:szCs w:val="18"/>
                    </w:rPr>
                  </w:pPr>
                  <w:r w:rsidRPr="00456720">
                    <w:rPr>
                      <w:rFonts w:ascii="Arial" w:eastAsia="Aptos" w:hAnsi="Arial" w:cs="Arial"/>
                      <w:color w:val="000000" w:themeColor="text1"/>
                      <w:sz w:val="18"/>
                      <w:szCs w:val="18"/>
                    </w:rPr>
                    <w:t xml:space="preserve">Contrato </w:t>
                  </w:r>
                </w:p>
              </w:tc>
              <w:tc>
                <w:tcPr>
                  <w:tcW w:w="5848" w:type="dxa"/>
                  <w:vAlign w:val="center"/>
                </w:tcPr>
                <w:p w14:paraId="07D33615" w14:textId="2D5C3B52"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color w:val="000000" w:themeColor="text1"/>
                      <w:sz w:val="18"/>
                      <w:szCs w:val="18"/>
                    </w:rPr>
                    <w:t>“EJECUCIÓN Y ENTREGA DE VIVIENDAS EN EL DEPARTAMENTO DE SANTANDER</w:t>
                  </w:r>
                  <w:r w:rsidRPr="00456720">
                    <w:rPr>
                      <w:rFonts w:ascii="Arial" w:eastAsia="Aptos" w:hAnsi="Arial" w:cs="Arial"/>
                      <w:i/>
                      <w:iCs/>
                      <w:color w:val="000000" w:themeColor="text1"/>
                      <w:sz w:val="18"/>
                      <w:szCs w:val="18"/>
                    </w:rPr>
                    <w:t>”</w:t>
                  </w:r>
                </w:p>
              </w:tc>
              <w:tc>
                <w:tcPr>
                  <w:tcW w:w="726" w:type="dxa"/>
                  <w:noWrap/>
                  <w:vAlign w:val="bottom"/>
                </w:tcPr>
                <w:p w14:paraId="2D949BBF" w14:textId="77777777" w:rsidR="004D0439" w:rsidRPr="00456720" w:rsidRDefault="004D0439" w:rsidP="004D0439">
                  <w:pPr>
                    <w:rPr>
                      <w:rFonts w:ascii="Arial" w:hAnsi="Arial" w:cs="Arial"/>
                      <w:color w:val="000000"/>
                      <w:sz w:val="18"/>
                      <w:szCs w:val="18"/>
                      <w:lang w:eastAsia="es-CO"/>
                    </w:rPr>
                  </w:pPr>
                </w:p>
              </w:tc>
              <w:tc>
                <w:tcPr>
                  <w:tcW w:w="1092" w:type="dxa"/>
                  <w:noWrap/>
                  <w:vAlign w:val="center"/>
                </w:tcPr>
                <w:p w14:paraId="3927AB9B" w14:textId="6433BD46" w:rsidR="004D0439" w:rsidRPr="00456720" w:rsidRDefault="5B075223" w:rsidP="004D0439">
                  <w:pPr>
                    <w:jc w:val="center"/>
                    <w:rPr>
                      <w:rFonts w:ascii="Arial" w:hAnsi="Arial" w:cs="Arial"/>
                      <w:color w:val="000000"/>
                      <w:sz w:val="18"/>
                      <w:szCs w:val="18"/>
                      <w:lang w:eastAsia="es-CO"/>
                    </w:rPr>
                  </w:pPr>
                  <w:r w:rsidRPr="00456720">
                    <w:rPr>
                      <w:rFonts w:ascii="Arial" w:hAnsi="Arial" w:cs="Arial"/>
                      <w:color w:val="000000" w:themeColor="text1"/>
                      <w:sz w:val="18"/>
                      <w:szCs w:val="18"/>
                      <w:lang w:eastAsia="es-CO"/>
                    </w:rPr>
                    <w:t>x</w:t>
                  </w:r>
                </w:p>
              </w:tc>
            </w:tr>
            <w:tr w:rsidR="004D0439" w:rsidRPr="00456720" w14:paraId="388BBA22" w14:textId="77777777" w:rsidTr="00431969">
              <w:trPr>
                <w:trHeight w:val="300"/>
              </w:trPr>
              <w:tc>
                <w:tcPr>
                  <w:tcW w:w="1443" w:type="dxa"/>
                  <w:vAlign w:val="center"/>
                </w:tcPr>
                <w:p w14:paraId="22E2A211" w14:textId="1339735B" w:rsidR="7DA9155C" w:rsidRPr="00456720" w:rsidRDefault="7DA9155C" w:rsidP="7DA9155C">
                  <w:pPr>
                    <w:spacing w:after="160" w:line="276" w:lineRule="auto"/>
                    <w:rPr>
                      <w:rFonts w:ascii="Arial" w:hAnsi="Arial" w:cs="Arial"/>
                      <w:sz w:val="18"/>
                      <w:szCs w:val="18"/>
                    </w:rPr>
                  </w:pPr>
                  <w:r w:rsidRPr="00456720">
                    <w:rPr>
                      <w:rFonts w:ascii="Arial" w:eastAsia="Aptos" w:hAnsi="Arial" w:cs="Arial"/>
                      <w:color w:val="000000" w:themeColor="text1"/>
                      <w:sz w:val="18"/>
                      <w:szCs w:val="18"/>
                    </w:rPr>
                    <w:t xml:space="preserve">Acta de Inicio </w:t>
                  </w:r>
                </w:p>
              </w:tc>
              <w:tc>
                <w:tcPr>
                  <w:tcW w:w="5848" w:type="dxa"/>
                  <w:vAlign w:val="center"/>
                </w:tcPr>
                <w:p w14:paraId="75B524ED" w14:textId="581707E8"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color w:val="000000" w:themeColor="text1"/>
                      <w:sz w:val="18"/>
                      <w:szCs w:val="18"/>
                    </w:rPr>
                    <w:t xml:space="preserve">El 29/07/2020 </w:t>
                  </w:r>
                </w:p>
                <w:p w14:paraId="70A25D5F" w14:textId="17A82F8E"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color w:val="000000" w:themeColor="text1"/>
                      <w:sz w:val="18"/>
                      <w:szCs w:val="18"/>
                    </w:rPr>
                    <w:t>Plazo inicial: 15 meses</w:t>
                  </w:r>
                </w:p>
              </w:tc>
              <w:tc>
                <w:tcPr>
                  <w:tcW w:w="726" w:type="dxa"/>
                  <w:noWrap/>
                  <w:vAlign w:val="bottom"/>
                </w:tcPr>
                <w:p w14:paraId="470F1471" w14:textId="77777777" w:rsidR="004D0439" w:rsidRPr="00456720" w:rsidRDefault="004D0439" w:rsidP="004D0439">
                  <w:pPr>
                    <w:rPr>
                      <w:rFonts w:ascii="Arial" w:hAnsi="Arial" w:cs="Arial"/>
                      <w:color w:val="000000"/>
                      <w:sz w:val="18"/>
                      <w:szCs w:val="18"/>
                      <w:lang w:eastAsia="es-CO"/>
                    </w:rPr>
                  </w:pPr>
                </w:p>
              </w:tc>
              <w:tc>
                <w:tcPr>
                  <w:tcW w:w="1092" w:type="dxa"/>
                  <w:noWrap/>
                  <w:vAlign w:val="center"/>
                </w:tcPr>
                <w:p w14:paraId="288FFAE9" w14:textId="3A6FB948" w:rsidR="004D0439" w:rsidRPr="00456720" w:rsidRDefault="5B075223" w:rsidP="004D0439">
                  <w:pPr>
                    <w:jc w:val="center"/>
                    <w:rPr>
                      <w:rFonts w:ascii="Arial" w:hAnsi="Arial" w:cs="Arial"/>
                      <w:color w:val="000000"/>
                      <w:sz w:val="18"/>
                      <w:szCs w:val="18"/>
                      <w:lang w:eastAsia="es-CO"/>
                    </w:rPr>
                  </w:pPr>
                  <w:r w:rsidRPr="00456720">
                    <w:rPr>
                      <w:rFonts w:ascii="Arial" w:hAnsi="Arial" w:cs="Arial"/>
                      <w:color w:val="000000" w:themeColor="text1"/>
                      <w:sz w:val="18"/>
                      <w:szCs w:val="18"/>
                      <w:lang w:eastAsia="es-CO"/>
                    </w:rPr>
                    <w:t>x</w:t>
                  </w:r>
                </w:p>
              </w:tc>
            </w:tr>
            <w:tr w:rsidR="004D0439" w:rsidRPr="00456720" w14:paraId="2FBF8DD2" w14:textId="77777777" w:rsidTr="00431969">
              <w:trPr>
                <w:trHeight w:val="300"/>
              </w:trPr>
              <w:tc>
                <w:tcPr>
                  <w:tcW w:w="1443" w:type="dxa"/>
                  <w:vAlign w:val="center"/>
                </w:tcPr>
                <w:p w14:paraId="6B5ED8A3" w14:textId="6E3EAA19"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rPr>
                    <w:t xml:space="preserve">ALCANCE </w:t>
                  </w:r>
                </w:p>
              </w:tc>
              <w:tc>
                <w:tcPr>
                  <w:tcW w:w="5848" w:type="dxa"/>
                  <w:vAlign w:val="center"/>
                </w:tcPr>
                <w:p w14:paraId="56CC6F1A" w14:textId="53060923"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color w:val="000000" w:themeColor="text1"/>
                      <w:sz w:val="18"/>
                      <w:szCs w:val="18"/>
                    </w:rPr>
                    <w:t>Mediante memorando No. I-2022-024536 de fecha 01/09/2022, el Sector Vivienda del FA, consideró viable, la autorización de la cesión de la posición contractual de CONASTEC SAS respecto del Contrato de obra No. FA-IC-I-F-350-2019, a favor de ARQUICIVILES SAS</w:t>
                  </w:r>
                  <w:r w:rsidRPr="00456720">
                    <w:rPr>
                      <w:rFonts w:ascii="Arial" w:eastAsia="Aptos" w:hAnsi="Arial" w:cs="Arial"/>
                      <w:color w:val="0070C0"/>
                      <w:sz w:val="18"/>
                      <w:szCs w:val="18"/>
                    </w:rPr>
                    <w:t xml:space="preserve">. </w:t>
                  </w:r>
                </w:p>
              </w:tc>
              <w:tc>
                <w:tcPr>
                  <w:tcW w:w="726" w:type="dxa"/>
                  <w:noWrap/>
                  <w:vAlign w:val="bottom"/>
                </w:tcPr>
                <w:p w14:paraId="390F3A62" w14:textId="77777777" w:rsidR="004D0439" w:rsidRPr="00456720" w:rsidRDefault="004D0439" w:rsidP="004D0439">
                  <w:pPr>
                    <w:rPr>
                      <w:rFonts w:ascii="Arial" w:hAnsi="Arial" w:cs="Arial"/>
                      <w:color w:val="000000"/>
                      <w:sz w:val="18"/>
                      <w:szCs w:val="18"/>
                      <w:lang w:eastAsia="es-CO"/>
                    </w:rPr>
                  </w:pPr>
                </w:p>
              </w:tc>
              <w:tc>
                <w:tcPr>
                  <w:tcW w:w="1092" w:type="dxa"/>
                  <w:noWrap/>
                  <w:vAlign w:val="center"/>
                </w:tcPr>
                <w:p w14:paraId="183F83FE" w14:textId="1E53BAFB" w:rsidR="004D0439" w:rsidRPr="00456720" w:rsidRDefault="61BA65BB" w:rsidP="004D0439">
                  <w:pPr>
                    <w:jc w:val="center"/>
                    <w:rPr>
                      <w:rFonts w:ascii="Arial" w:hAnsi="Arial" w:cs="Arial"/>
                      <w:color w:val="000000"/>
                      <w:sz w:val="18"/>
                      <w:szCs w:val="18"/>
                      <w:lang w:eastAsia="es-CO"/>
                    </w:rPr>
                  </w:pPr>
                  <w:r w:rsidRPr="00456720">
                    <w:rPr>
                      <w:rFonts w:ascii="Arial" w:hAnsi="Arial" w:cs="Arial"/>
                      <w:color w:val="000000" w:themeColor="text1"/>
                      <w:sz w:val="18"/>
                      <w:szCs w:val="18"/>
                      <w:lang w:eastAsia="es-CO"/>
                    </w:rPr>
                    <w:t>x</w:t>
                  </w:r>
                </w:p>
              </w:tc>
            </w:tr>
            <w:tr w:rsidR="004D0439" w:rsidRPr="00456720" w14:paraId="53967C43" w14:textId="77777777" w:rsidTr="00431969">
              <w:trPr>
                <w:trHeight w:val="300"/>
              </w:trPr>
              <w:tc>
                <w:tcPr>
                  <w:tcW w:w="1443" w:type="dxa"/>
                  <w:vAlign w:val="center"/>
                </w:tcPr>
                <w:p w14:paraId="63056F54" w14:textId="08F9072B"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rPr>
                    <w:t xml:space="preserve">Estado del Proyecto  </w:t>
                  </w:r>
                </w:p>
              </w:tc>
              <w:tc>
                <w:tcPr>
                  <w:tcW w:w="5848" w:type="dxa"/>
                  <w:vAlign w:val="center"/>
                </w:tcPr>
                <w:p w14:paraId="600D1EE9" w14:textId="3EF43719"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sz w:val="18"/>
                      <w:szCs w:val="18"/>
                    </w:rPr>
                    <w:t>Mediante la Resolución No. 145 del 20/04/2026, el FA declaró el incumplimiento del contrato de obra No. FA-IC-I-F-350-2019 por parte de ARQUICIVILES SAS.</w:t>
                  </w:r>
                </w:p>
                <w:p w14:paraId="2A4C137D" w14:textId="5E5257E1" w:rsidR="74D91696" w:rsidRPr="00456720" w:rsidRDefault="74D91696" w:rsidP="7DA9155C">
                  <w:pPr>
                    <w:spacing w:after="160" w:line="276" w:lineRule="auto"/>
                    <w:jc w:val="both"/>
                    <w:rPr>
                      <w:rFonts w:ascii="Arial" w:hAnsi="Arial" w:cs="Arial"/>
                      <w:sz w:val="18"/>
                      <w:szCs w:val="18"/>
                    </w:rPr>
                  </w:pPr>
                  <w:r w:rsidRPr="00456720">
                    <w:rPr>
                      <w:rFonts w:ascii="Arial" w:hAnsi="Arial" w:cs="Arial"/>
                      <w:noProof/>
                      <w:sz w:val="18"/>
                      <w:szCs w:val="18"/>
                    </w:rPr>
                    <w:drawing>
                      <wp:inline distT="0" distB="0" distL="0" distR="0" wp14:anchorId="2B58FFBE" wp14:editId="56D72A27">
                        <wp:extent cx="2996946" cy="1038225"/>
                        <wp:effectExtent l="0" t="0" r="0" b="0"/>
                        <wp:docPr id="8210452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045276" name="Picture 821045276"/>
                                <pic:cNvPicPr/>
                              </pic:nvPicPr>
                              <pic:blipFill>
                                <a:blip r:embed="rId13">
                                  <a:extLst>
                                    <a:ext uri="{28A0092B-C50C-407E-A947-70E740481C1C}">
                                      <a14:useLocalDpi xmlns:a14="http://schemas.microsoft.com/office/drawing/2010/main"/>
                                    </a:ext>
                                  </a:extLst>
                                </a:blip>
                                <a:stretch>
                                  <a:fillRect/>
                                </a:stretch>
                              </pic:blipFill>
                              <pic:spPr>
                                <a:xfrm>
                                  <a:off x="0" y="0"/>
                                  <a:ext cx="2996946" cy="1038225"/>
                                </a:xfrm>
                                <a:prstGeom prst="rect">
                                  <a:avLst/>
                                </a:prstGeom>
                              </pic:spPr>
                            </pic:pic>
                          </a:graphicData>
                        </a:graphic>
                      </wp:inline>
                    </w:drawing>
                  </w:r>
                </w:p>
                <w:p w14:paraId="00AE0577" w14:textId="0CB8B036" w:rsidR="7DA9155C" w:rsidRPr="00456720" w:rsidRDefault="7DA9155C" w:rsidP="7DA9155C">
                  <w:pPr>
                    <w:spacing w:after="160" w:line="276" w:lineRule="auto"/>
                    <w:jc w:val="both"/>
                    <w:rPr>
                      <w:rFonts w:ascii="Arial" w:eastAsia="Aptos" w:hAnsi="Arial" w:cs="Arial"/>
                      <w:sz w:val="18"/>
                      <w:szCs w:val="18"/>
                    </w:rPr>
                  </w:pPr>
                </w:p>
              </w:tc>
              <w:tc>
                <w:tcPr>
                  <w:tcW w:w="726" w:type="dxa"/>
                  <w:noWrap/>
                  <w:vAlign w:val="bottom"/>
                </w:tcPr>
                <w:p w14:paraId="03755FBF" w14:textId="77777777" w:rsidR="004D0439" w:rsidRPr="00456720" w:rsidRDefault="004D0439" w:rsidP="004D0439">
                  <w:pPr>
                    <w:rPr>
                      <w:rFonts w:ascii="Arial" w:hAnsi="Arial" w:cs="Arial"/>
                      <w:color w:val="000000"/>
                      <w:sz w:val="18"/>
                      <w:szCs w:val="18"/>
                      <w:lang w:eastAsia="es-CO"/>
                    </w:rPr>
                  </w:pPr>
                </w:p>
              </w:tc>
              <w:tc>
                <w:tcPr>
                  <w:tcW w:w="1092" w:type="dxa"/>
                  <w:noWrap/>
                  <w:vAlign w:val="center"/>
                </w:tcPr>
                <w:p w14:paraId="48E6E7C5" w14:textId="78FCB753" w:rsidR="004D0439" w:rsidRPr="00456720" w:rsidRDefault="50F69844" w:rsidP="004D0439">
                  <w:pPr>
                    <w:jc w:val="center"/>
                    <w:rPr>
                      <w:rFonts w:ascii="Arial" w:hAnsi="Arial" w:cs="Arial"/>
                      <w:color w:val="000000"/>
                      <w:sz w:val="18"/>
                      <w:szCs w:val="18"/>
                      <w:lang w:eastAsia="es-CO"/>
                    </w:rPr>
                  </w:pPr>
                  <w:r w:rsidRPr="00456720">
                    <w:rPr>
                      <w:rFonts w:ascii="Arial" w:hAnsi="Arial" w:cs="Arial"/>
                      <w:color w:val="000000" w:themeColor="text1"/>
                      <w:sz w:val="18"/>
                      <w:szCs w:val="18"/>
                      <w:lang w:eastAsia="es-CO"/>
                    </w:rPr>
                    <w:t>x</w:t>
                  </w:r>
                </w:p>
              </w:tc>
            </w:tr>
            <w:tr w:rsidR="004D0439" w:rsidRPr="00456720" w14:paraId="6739462B" w14:textId="77777777" w:rsidTr="00431969">
              <w:trPr>
                <w:trHeight w:val="300"/>
              </w:trPr>
              <w:tc>
                <w:tcPr>
                  <w:tcW w:w="1443" w:type="dxa"/>
                  <w:vAlign w:val="center"/>
                </w:tcPr>
                <w:p w14:paraId="5F6E7C46" w14:textId="5A58E137"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rPr>
                    <w:t xml:space="preserve">interventoría </w:t>
                  </w:r>
                </w:p>
              </w:tc>
              <w:tc>
                <w:tcPr>
                  <w:tcW w:w="5848" w:type="dxa"/>
                  <w:vAlign w:val="center"/>
                </w:tcPr>
                <w:p w14:paraId="3DC860A0" w14:textId="68C09B49"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sz w:val="18"/>
                      <w:szCs w:val="18"/>
                    </w:rPr>
                    <w:t>Contrato FA-CD-I-S-106-2019 – entre el FA y Consorcio unidades de Vivienda C&amp;E. El cual finalizó el 31 de mayo de 2025.</w:t>
                  </w:r>
                </w:p>
                <w:p w14:paraId="554A1CA5" w14:textId="5C3B0198" w:rsidR="7DA9155C" w:rsidRPr="00456720" w:rsidRDefault="7DA9155C" w:rsidP="7DA9155C">
                  <w:pPr>
                    <w:spacing w:after="160"/>
                    <w:ind w:left="45" w:right="103"/>
                    <w:jc w:val="both"/>
                    <w:rPr>
                      <w:rFonts w:ascii="Arial" w:hAnsi="Arial" w:cs="Arial"/>
                      <w:sz w:val="18"/>
                      <w:szCs w:val="18"/>
                    </w:rPr>
                  </w:pPr>
                  <w:r w:rsidRPr="00456720">
                    <w:rPr>
                      <w:rFonts w:ascii="Arial" w:eastAsia="Aptos" w:hAnsi="Arial" w:cs="Arial"/>
                      <w:sz w:val="18"/>
                      <w:szCs w:val="18"/>
                    </w:rPr>
                    <w:t>Realizar la interventoría integral a la ejecución de los contratos, de reubicación de unidades de vivienda en los departamentos del Atlántico, Boyacá, Nariño, Norte de Santander, Risaralda, y Santander.</w:t>
                  </w:r>
                </w:p>
              </w:tc>
              <w:tc>
                <w:tcPr>
                  <w:tcW w:w="726" w:type="dxa"/>
                  <w:noWrap/>
                  <w:vAlign w:val="bottom"/>
                </w:tcPr>
                <w:p w14:paraId="70CCB53D" w14:textId="77777777" w:rsidR="004D0439" w:rsidRPr="00456720" w:rsidRDefault="004D0439" w:rsidP="004D0439">
                  <w:pPr>
                    <w:rPr>
                      <w:rFonts w:ascii="Arial" w:hAnsi="Arial" w:cs="Arial"/>
                      <w:color w:val="000000"/>
                      <w:sz w:val="18"/>
                      <w:szCs w:val="18"/>
                      <w:lang w:eastAsia="es-CO"/>
                    </w:rPr>
                  </w:pPr>
                </w:p>
              </w:tc>
              <w:tc>
                <w:tcPr>
                  <w:tcW w:w="1092" w:type="dxa"/>
                  <w:noWrap/>
                  <w:vAlign w:val="center"/>
                </w:tcPr>
                <w:p w14:paraId="7851DFBD" w14:textId="42537A34" w:rsidR="004D0439" w:rsidRPr="00456720" w:rsidRDefault="4314AEE0" w:rsidP="004D0439">
                  <w:pPr>
                    <w:jc w:val="center"/>
                    <w:rPr>
                      <w:rFonts w:ascii="Arial" w:hAnsi="Arial" w:cs="Arial"/>
                      <w:color w:val="000000"/>
                      <w:sz w:val="18"/>
                      <w:szCs w:val="18"/>
                      <w:lang w:eastAsia="es-CO"/>
                    </w:rPr>
                  </w:pPr>
                  <w:r w:rsidRPr="00456720">
                    <w:rPr>
                      <w:rFonts w:ascii="Arial" w:hAnsi="Arial" w:cs="Arial"/>
                      <w:color w:val="000000" w:themeColor="text1"/>
                      <w:sz w:val="18"/>
                      <w:szCs w:val="18"/>
                      <w:lang w:eastAsia="es-CO"/>
                    </w:rPr>
                    <w:t>x</w:t>
                  </w:r>
                </w:p>
              </w:tc>
            </w:tr>
            <w:tr w:rsidR="7DA9155C" w:rsidRPr="00456720" w14:paraId="2C7F254E" w14:textId="77777777" w:rsidTr="00431969">
              <w:trPr>
                <w:trHeight w:val="300"/>
              </w:trPr>
              <w:tc>
                <w:tcPr>
                  <w:tcW w:w="1443" w:type="dxa"/>
                  <w:vAlign w:val="center"/>
                </w:tcPr>
                <w:p w14:paraId="49CABEA9" w14:textId="0505DAFC"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rPr>
                    <w:t xml:space="preserve">Valor del Convenio </w:t>
                  </w:r>
                </w:p>
              </w:tc>
              <w:tc>
                <w:tcPr>
                  <w:tcW w:w="5848" w:type="dxa"/>
                  <w:vAlign w:val="center"/>
                </w:tcPr>
                <w:p w14:paraId="3D493CC3" w14:textId="0EF80D96" w:rsidR="7DA9155C" w:rsidRPr="00456720" w:rsidRDefault="7DA9155C" w:rsidP="7DA9155C">
                  <w:pPr>
                    <w:spacing w:after="160" w:line="276" w:lineRule="auto"/>
                    <w:jc w:val="both"/>
                    <w:rPr>
                      <w:rFonts w:ascii="Arial" w:hAnsi="Arial" w:cs="Arial"/>
                      <w:sz w:val="18"/>
                      <w:szCs w:val="18"/>
                    </w:rPr>
                  </w:pPr>
                  <w:r w:rsidRPr="00456720">
                    <w:rPr>
                      <w:rFonts w:ascii="Arial" w:eastAsia="Aptos" w:hAnsi="Arial" w:cs="Arial"/>
                      <w:sz w:val="18"/>
                      <w:szCs w:val="18"/>
                    </w:rPr>
                    <w:t>El valor del contrato fue de $2.659.746.087.</w:t>
                  </w:r>
                  <w:proofErr w:type="gramStart"/>
                  <w:r w:rsidRPr="00456720">
                    <w:rPr>
                      <w:rFonts w:ascii="Arial" w:eastAsia="Aptos" w:hAnsi="Arial" w:cs="Arial"/>
                      <w:sz w:val="18"/>
                      <w:szCs w:val="18"/>
                    </w:rPr>
                    <w:t>47.oo</w:t>
                  </w:r>
                  <w:proofErr w:type="gramEnd"/>
                </w:p>
              </w:tc>
              <w:tc>
                <w:tcPr>
                  <w:tcW w:w="726" w:type="dxa"/>
                  <w:noWrap/>
                  <w:vAlign w:val="bottom"/>
                </w:tcPr>
                <w:p w14:paraId="79430E0C" w14:textId="73AC393F" w:rsidR="7DA9155C" w:rsidRPr="00456720" w:rsidRDefault="7DA9155C" w:rsidP="7DA9155C">
                  <w:pPr>
                    <w:rPr>
                      <w:rFonts w:ascii="Arial" w:hAnsi="Arial" w:cs="Arial"/>
                      <w:color w:val="000000" w:themeColor="text1"/>
                      <w:sz w:val="18"/>
                      <w:szCs w:val="18"/>
                      <w:lang w:eastAsia="es-CO"/>
                    </w:rPr>
                  </w:pPr>
                </w:p>
              </w:tc>
              <w:tc>
                <w:tcPr>
                  <w:tcW w:w="1092" w:type="dxa"/>
                  <w:noWrap/>
                  <w:vAlign w:val="center"/>
                </w:tcPr>
                <w:p w14:paraId="715006C1" w14:textId="1E41840E" w:rsidR="4314AEE0" w:rsidRPr="00456720" w:rsidRDefault="4314AEE0" w:rsidP="7DA9155C">
                  <w:pPr>
                    <w:jc w:val="center"/>
                    <w:rPr>
                      <w:rFonts w:ascii="Arial" w:hAnsi="Arial" w:cs="Arial"/>
                      <w:color w:val="000000" w:themeColor="text1"/>
                      <w:sz w:val="18"/>
                      <w:szCs w:val="18"/>
                      <w:lang w:eastAsia="es-CO"/>
                    </w:rPr>
                  </w:pPr>
                  <w:r w:rsidRPr="00456720">
                    <w:rPr>
                      <w:rFonts w:ascii="Arial" w:hAnsi="Arial" w:cs="Arial"/>
                      <w:color w:val="000000" w:themeColor="text1"/>
                      <w:sz w:val="18"/>
                      <w:szCs w:val="18"/>
                      <w:lang w:eastAsia="es-CO"/>
                    </w:rPr>
                    <w:t>x</w:t>
                  </w:r>
                </w:p>
              </w:tc>
            </w:tr>
            <w:tr w:rsidR="7DA9155C" w:rsidRPr="00456720" w14:paraId="22632AE4" w14:textId="77777777" w:rsidTr="00431969">
              <w:trPr>
                <w:trHeight w:val="300"/>
              </w:trPr>
              <w:tc>
                <w:tcPr>
                  <w:tcW w:w="1443" w:type="dxa"/>
                  <w:vAlign w:val="center"/>
                </w:tcPr>
                <w:p w14:paraId="51423FA5" w14:textId="2280CD67"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lang w:val="es"/>
                    </w:rPr>
                    <w:t>Pagos realizados</w:t>
                  </w:r>
                </w:p>
              </w:tc>
              <w:tc>
                <w:tcPr>
                  <w:tcW w:w="5848" w:type="dxa"/>
                  <w:vAlign w:val="center"/>
                </w:tcPr>
                <w:p w14:paraId="457B303F" w14:textId="67A79056" w:rsidR="76B30D23" w:rsidRPr="00456720" w:rsidRDefault="76B30D23" w:rsidP="7DA9155C">
                  <w:pPr>
                    <w:spacing w:after="160" w:line="257" w:lineRule="auto"/>
                    <w:jc w:val="both"/>
                    <w:rPr>
                      <w:rFonts w:ascii="Arial" w:hAnsi="Arial" w:cs="Arial"/>
                      <w:sz w:val="18"/>
                      <w:szCs w:val="18"/>
                    </w:rPr>
                  </w:pPr>
                  <w:r w:rsidRPr="00456720">
                    <w:rPr>
                      <w:rFonts w:ascii="Arial" w:hAnsi="Arial" w:cs="Arial"/>
                      <w:noProof/>
                      <w:sz w:val="18"/>
                      <w:szCs w:val="18"/>
                    </w:rPr>
                    <w:drawing>
                      <wp:inline distT="0" distB="0" distL="0" distR="0" wp14:anchorId="3BCFAA55" wp14:editId="6AF85951">
                        <wp:extent cx="3171825" cy="752475"/>
                        <wp:effectExtent l="0" t="0" r="0" b="0"/>
                        <wp:docPr id="16351557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55722" name="Picture 1635155722"/>
                                <pic:cNvPicPr/>
                              </pic:nvPicPr>
                              <pic:blipFill>
                                <a:blip r:embed="rId14">
                                  <a:extLst>
                                    <a:ext uri="{28A0092B-C50C-407E-A947-70E740481C1C}">
                                      <a14:useLocalDpi xmlns:a14="http://schemas.microsoft.com/office/drawing/2010/main"/>
                                    </a:ext>
                                  </a:extLst>
                                </a:blip>
                                <a:stretch>
                                  <a:fillRect/>
                                </a:stretch>
                              </pic:blipFill>
                              <pic:spPr>
                                <a:xfrm>
                                  <a:off x="0" y="0"/>
                                  <a:ext cx="3171825" cy="752475"/>
                                </a:xfrm>
                                <a:prstGeom prst="rect">
                                  <a:avLst/>
                                </a:prstGeom>
                              </pic:spPr>
                            </pic:pic>
                          </a:graphicData>
                        </a:graphic>
                      </wp:inline>
                    </w:drawing>
                  </w:r>
                </w:p>
              </w:tc>
              <w:tc>
                <w:tcPr>
                  <w:tcW w:w="726" w:type="dxa"/>
                  <w:noWrap/>
                  <w:vAlign w:val="bottom"/>
                </w:tcPr>
                <w:p w14:paraId="28E98512" w14:textId="37DECDC8" w:rsidR="7DA9155C" w:rsidRPr="00456720" w:rsidRDefault="7DA9155C" w:rsidP="7DA9155C">
                  <w:pPr>
                    <w:rPr>
                      <w:rFonts w:ascii="Arial" w:hAnsi="Arial" w:cs="Arial"/>
                      <w:color w:val="000000" w:themeColor="text1"/>
                      <w:sz w:val="18"/>
                      <w:szCs w:val="18"/>
                      <w:lang w:eastAsia="es-CO"/>
                    </w:rPr>
                  </w:pPr>
                </w:p>
              </w:tc>
              <w:tc>
                <w:tcPr>
                  <w:tcW w:w="1092" w:type="dxa"/>
                  <w:noWrap/>
                  <w:vAlign w:val="center"/>
                </w:tcPr>
                <w:p w14:paraId="216E01FE" w14:textId="4A1804FB" w:rsidR="1A8D27C8" w:rsidRPr="00456720" w:rsidRDefault="1A8D27C8" w:rsidP="7DA9155C">
                  <w:pPr>
                    <w:jc w:val="center"/>
                    <w:rPr>
                      <w:rFonts w:ascii="Arial" w:hAnsi="Arial" w:cs="Arial"/>
                      <w:color w:val="000000" w:themeColor="text1"/>
                      <w:sz w:val="18"/>
                      <w:szCs w:val="18"/>
                      <w:lang w:eastAsia="es-CO"/>
                    </w:rPr>
                  </w:pPr>
                  <w:r w:rsidRPr="00456720">
                    <w:rPr>
                      <w:rFonts w:ascii="Arial" w:hAnsi="Arial" w:cs="Arial"/>
                      <w:color w:val="000000" w:themeColor="text1"/>
                      <w:sz w:val="18"/>
                      <w:szCs w:val="18"/>
                      <w:lang w:eastAsia="es-CO"/>
                    </w:rPr>
                    <w:t>x</w:t>
                  </w:r>
                </w:p>
              </w:tc>
            </w:tr>
            <w:tr w:rsidR="7DA9155C" w:rsidRPr="00456720" w14:paraId="3F53479B" w14:textId="77777777" w:rsidTr="00431969">
              <w:trPr>
                <w:trHeight w:val="300"/>
              </w:trPr>
              <w:tc>
                <w:tcPr>
                  <w:tcW w:w="1443" w:type="dxa"/>
                  <w:vAlign w:val="center"/>
                </w:tcPr>
                <w:p w14:paraId="3C5E69D9" w14:textId="62AB8F66"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rPr>
                    <w:t xml:space="preserve">Ejecución presupuestal al corte de </w:t>
                  </w:r>
                  <w:proofErr w:type="gramStart"/>
                  <w:r w:rsidRPr="00456720">
                    <w:rPr>
                      <w:rFonts w:ascii="Arial" w:eastAsia="Aptos" w:hAnsi="Arial" w:cs="Arial"/>
                      <w:sz w:val="18"/>
                      <w:szCs w:val="18"/>
                    </w:rPr>
                    <w:t>Mayo</w:t>
                  </w:r>
                  <w:proofErr w:type="gramEnd"/>
                  <w:r w:rsidRPr="00456720">
                    <w:rPr>
                      <w:rFonts w:ascii="Arial" w:eastAsia="Aptos" w:hAnsi="Arial" w:cs="Arial"/>
                      <w:sz w:val="18"/>
                      <w:szCs w:val="18"/>
                    </w:rPr>
                    <w:t xml:space="preserve"> de 2026</w:t>
                  </w:r>
                </w:p>
              </w:tc>
              <w:tc>
                <w:tcPr>
                  <w:tcW w:w="5848" w:type="dxa"/>
                  <w:vAlign w:val="center"/>
                </w:tcPr>
                <w:p w14:paraId="5DD5BB16" w14:textId="148D2D1E" w:rsidR="7DA9155C" w:rsidRPr="00456720" w:rsidRDefault="7DA9155C" w:rsidP="7DA9155C">
                  <w:pPr>
                    <w:spacing w:after="160" w:line="276" w:lineRule="auto"/>
                    <w:rPr>
                      <w:rFonts w:ascii="Arial" w:hAnsi="Arial" w:cs="Arial"/>
                      <w:sz w:val="18"/>
                      <w:szCs w:val="18"/>
                    </w:rPr>
                  </w:pPr>
                  <w:r w:rsidRPr="00456720">
                    <w:rPr>
                      <w:rFonts w:ascii="Arial" w:eastAsia="Aptos" w:hAnsi="Arial" w:cs="Arial"/>
                      <w:sz w:val="18"/>
                      <w:szCs w:val="18"/>
                      <w:lang w:val="es-MX"/>
                    </w:rPr>
                    <w:t>Como resultado de las pruebas de auditoría y con base a la documentación de información suministrada y revisada se puede concluir:</w:t>
                  </w:r>
                </w:p>
                <w:p w14:paraId="6DEB6C56" w14:textId="74DFEA69" w:rsidR="7DA9155C" w:rsidRPr="00456720" w:rsidRDefault="7DA9155C" w:rsidP="7DA9155C">
                  <w:pPr>
                    <w:pStyle w:val="Prrafodelista"/>
                    <w:numPr>
                      <w:ilvl w:val="0"/>
                      <w:numId w:val="1"/>
                    </w:numPr>
                    <w:spacing w:line="276" w:lineRule="auto"/>
                    <w:jc w:val="both"/>
                    <w:rPr>
                      <w:rFonts w:ascii="Arial" w:eastAsia="Aptos" w:hAnsi="Arial" w:cs="Arial"/>
                      <w:sz w:val="18"/>
                      <w:szCs w:val="18"/>
                    </w:rPr>
                  </w:pPr>
                  <w:r w:rsidRPr="00456720">
                    <w:rPr>
                      <w:rFonts w:ascii="Arial" w:eastAsia="Aptos" w:hAnsi="Arial" w:cs="Arial"/>
                      <w:sz w:val="18"/>
                      <w:szCs w:val="18"/>
                    </w:rPr>
                    <w:t xml:space="preserve">Inicialmente el contrato 350 de 2019: suscrito entre el FA y la firma CONSULTORIAS Y ASESORIAS TECNICAS </w:t>
                  </w:r>
                  <w:proofErr w:type="gramStart"/>
                  <w:r w:rsidRPr="00456720">
                    <w:rPr>
                      <w:rFonts w:ascii="Arial" w:eastAsia="Aptos" w:hAnsi="Arial" w:cs="Arial"/>
                      <w:sz w:val="18"/>
                      <w:szCs w:val="18"/>
                    </w:rPr>
                    <w:t>LTDA ]</w:t>
                  </w:r>
                  <w:proofErr w:type="gramEnd"/>
                  <w:r w:rsidRPr="00456720">
                    <w:rPr>
                      <w:rFonts w:ascii="Arial" w:eastAsia="Aptos" w:hAnsi="Arial" w:cs="Arial"/>
                      <w:sz w:val="18"/>
                      <w:szCs w:val="18"/>
                    </w:rPr>
                    <w:t>(CONASTEC).</w:t>
                  </w:r>
                </w:p>
                <w:p w14:paraId="4C950D7B" w14:textId="79A9A3D3" w:rsidR="7DA9155C" w:rsidRPr="00456720" w:rsidRDefault="7DA9155C" w:rsidP="7DA9155C">
                  <w:pPr>
                    <w:pStyle w:val="Prrafodelista"/>
                    <w:numPr>
                      <w:ilvl w:val="0"/>
                      <w:numId w:val="1"/>
                    </w:numPr>
                    <w:spacing w:line="276" w:lineRule="auto"/>
                    <w:jc w:val="both"/>
                    <w:rPr>
                      <w:rFonts w:ascii="Arial" w:eastAsia="Aptos" w:hAnsi="Arial" w:cs="Arial"/>
                      <w:color w:val="000000" w:themeColor="text1"/>
                      <w:sz w:val="18"/>
                      <w:szCs w:val="18"/>
                    </w:rPr>
                  </w:pPr>
                  <w:r w:rsidRPr="00456720">
                    <w:rPr>
                      <w:rFonts w:ascii="Arial" w:eastAsia="Aptos" w:hAnsi="Arial" w:cs="Arial"/>
                      <w:color w:val="000000" w:themeColor="text1"/>
                      <w:sz w:val="18"/>
                      <w:szCs w:val="18"/>
                    </w:rPr>
                    <w:t>Mediante memorando No. I-2022-024536 de fecha 01/09/2022, el Sector Vivienda del FA, consideró viable, la autorización de la cesión de la posición contractual de CONASTEC SAS respecto del Contrato de obra No. FA-IC-I-F-350-2019, a favor de ARQUICIVILES SAS</w:t>
                  </w:r>
                </w:p>
                <w:p w14:paraId="4C6F89C1" w14:textId="12FF70BD" w:rsidR="7DA9155C" w:rsidRPr="00456720" w:rsidRDefault="7DA9155C" w:rsidP="7DA9155C">
                  <w:pPr>
                    <w:pStyle w:val="Prrafodelista"/>
                    <w:numPr>
                      <w:ilvl w:val="0"/>
                      <w:numId w:val="1"/>
                    </w:numPr>
                    <w:spacing w:line="276" w:lineRule="auto"/>
                    <w:jc w:val="both"/>
                    <w:rPr>
                      <w:rFonts w:ascii="Arial" w:eastAsia="Aptos" w:hAnsi="Arial" w:cs="Arial"/>
                      <w:sz w:val="18"/>
                      <w:szCs w:val="18"/>
                    </w:rPr>
                  </w:pPr>
                  <w:r w:rsidRPr="00456720">
                    <w:rPr>
                      <w:rFonts w:ascii="Arial" w:eastAsia="Aptos" w:hAnsi="Arial" w:cs="Arial"/>
                      <w:sz w:val="18"/>
                      <w:szCs w:val="18"/>
                      <w:lang w:val="es-MX"/>
                    </w:rPr>
                    <w:t>Objeto del contrato e</w:t>
                  </w:r>
                  <w:r w:rsidRPr="00456720">
                    <w:rPr>
                      <w:rFonts w:ascii="Arial" w:eastAsia="Aptos" w:hAnsi="Arial" w:cs="Arial"/>
                      <w:sz w:val="18"/>
                      <w:szCs w:val="18"/>
                    </w:rPr>
                    <w:t xml:space="preserve">ejecución y entrega de vivienda en el departamento de Santander, en la modalidad de reubicación y reconstrucción en sitio propio. </w:t>
                  </w:r>
                </w:p>
                <w:p w14:paraId="13A07B51" w14:textId="3143ABB6" w:rsidR="7DA9155C" w:rsidRPr="00456720" w:rsidRDefault="7DA9155C" w:rsidP="7DA9155C">
                  <w:pPr>
                    <w:pStyle w:val="Prrafodelista"/>
                    <w:numPr>
                      <w:ilvl w:val="0"/>
                      <w:numId w:val="1"/>
                    </w:numPr>
                    <w:spacing w:line="276" w:lineRule="auto"/>
                    <w:jc w:val="both"/>
                    <w:rPr>
                      <w:rFonts w:ascii="Arial" w:eastAsia="Aptos" w:hAnsi="Arial" w:cs="Arial"/>
                      <w:sz w:val="18"/>
                      <w:szCs w:val="18"/>
                    </w:rPr>
                  </w:pPr>
                  <w:r w:rsidRPr="00456720">
                    <w:rPr>
                      <w:rFonts w:ascii="Arial" w:eastAsia="Aptos" w:hAnsi="Arial" w:cs="Arial"/>
                      <w:sz w:val="18"/>
                      <w:szCs w:val="18"/>
                      <w:lang w:val="es-MX"/>
                    </w:rPr>
                    <w:t xml:space="preserve">El valor del contrato </w:t>
                  </w:r>
                  <w:r w:rsidRPr="00456720">
                    <w:rPr>
                      <w:rFonts w:ascii="Arial" w:eastAsia="Aptos" w:hAnsi="Arial" w:cs="Arial"/>
                      <w:sz w:val="18"/>
                      <w:szCs w:val="18"/>
                    </w:rPr>
                    <w:t>fue de $2.659.746.087.</w:t>
                  </w:r>
                  <w:proofErr w:type="gramStart"/>
                  <w:r w:rsidRPr="00456720">
                    <w:rPr>
                      <w:rFonts w:ascii="Arial" w:eastAsia="Aptos" w:hAnsi="Arial" w:cs="Arial"/>
                      <w:sz w:val="18"/>
                      <w:szCs w:val="18"/>
                    </w:rPr>
                    <w:t>47.oo</w:t>
                  </w:r>
                  <w:proofErr w:type="gramEnd"/>
                  <w:r w:rsidRPr="00456720">
                    <w:rPr>
                      <w:rFonts w:ascii="Arial" w:eastAsia="Aptos" w:hAnsi="Arial" w:cs="Arial"/>
                      <w:sz w:val="18"/>
                      <w:szCs w:val="18"/>
                    </w:rPr>
                    <w:t xml:space="preserve">, conto con los CDR de respaldo 4560 </w:t>
                  </w:r>
                  <w:proofErr w:type="gramStart"/>
                  <w:r w:rsidRPr="00456720">
                    <w:rPr>
                      <w:rFonts w:ascii="Arial" w:eastAsia="Aptos" w:hAnsi="Arial" w:cs="Arial"/>
                      <w:sz w:val="18"/>
                      <w:szCs w:val="18"/>
                    </w:rPr>
                    <w:t>del  2.580.740.820,,</w:t>
                  </w:r>
                  <w:proofErr w:type="gramEnd"/>
                  <w:r w:rsidRPr="00456720">
                    <w:rPr>
                      <w:rFonts w:ascii="Arial" w:eastAsia="Aptos" w:hAnsi="Arial" w:cs="Arial"/>
                      <w:sz w:val="18"/>
                      <w:szCs w:val="18"/>
                    </w:rPr>
                    <w:t>oo del 2019-12-30, y 6214 del 2022-01-07 por valor de $79.002.267,47.</w:t>
                  </w:r>
                </w:p>
                <w:p w14:paraId="00539043" w14:textId="1D8148DB" w:rsidR="7DA9155C" w:rsidRPr="00456720" w:rsidRDefault="7DA9155C" w:rsidP="7DA9155C">
                  <w:pPr>
                    <w:pStyle w:val="Prrafodelista"/>
                    <w:numPr>
                      <w:ilvl w:val="0"/>
                      <w:numId w:val="1"/>
                    </w:numPr>
                    <w:spacing w:line="276" w:lineRule="auto"/>
                    <w:rPr>
                      <w:rFonts w:ascii="Arial" w:eastAsia="Aptos" w:hAnsi="Arial" w:cs="Arial"/>
                      <w:sz w:val="18"/>
                      <w:szCs w:val="18"/>
                      <w:lang w:val="es-MX"/>
                    </w:rPr>
                  </w:pPr>
                  <w:r w:rsidRPr="00456720">
                    <w:rPr>
                      <w:rFonts w:ascii="Arial" w:eastAsia="Aptos" w:hAnsi="Arial" w:cs="Arial"/>
                      <w:sz w:val="18"/>
                      <w:szCs w:val="18"/>
                      <w:lang w:val="es-MX"/>
                    </w:rPr>
                    <w:t xml:space="preserve">De acuerdo </w:t>
                  </w:r>
                  <w:proofErr w:type="gramStart"/>
                  <w:r w:rsidRPr="00456720">
                    <w:rPr>
                      <w:rFonts w:ascii="Arial" w:eastAsia="Aptos" w:hAnsi="Arial" w:cs="Arial"/>
                      <w:sz w:val="18"/>
                      <w:szCs w:val="18"/>
                      <w:lang w:val="es-MX"/>
                    </w:rPr>
                    <w:t>con  las</w:t>
                  </w:r>
                  <w:proofErr w:type="gramEnd"/>
                  <w:r w:rsidRPr="00456720">
                    <w:rPr>
                      <w:rFonts w:ascii="Arial" w:eastAsia="Aptos" w:hAnsi="Arial" w:cs="Arial"/>
                      <w:sz w:val="18"/>
                      <w:szCs w:val="18"/>
                      <w:lang w:val="es-MX"/>
                    </w:rPr>
                    <w:t xml:space="preserve"> verificaciones se identificó que se realizaron pagos </w:t>
                  </w:r>
                  <w:r w:rsidRPr="00456720">
                    <w:rPr>
                      <w:rFonts w:ascii="Arial" w:eastAsia="Aptos" w:hAnsi="Arial" w:cs="Arial"/>
                      <w:color w:val="000000" w:themeColor="text1"/>
                      <w:sz w:val="18"/>
                      <w:szCs w:val="18"/>
                    </w:rPr>
                    <w:t xml:space="preserve">Contrato de obra No. FA-IC-I-F-350-2019 </w:t>
                  </w:r>
                  <w:r w:rsidRPr="00456720">
                    <w:rPr>
                      <w:rFonts w:ascii="Arial" w:eastAsia="Aptos" w:hAnsi="Arial" w:cs="Arial"/>
                      <w:sz w:val="18"/>
                      <w:szCs w:val="18"/>
                      <w:lang w:val="es-MX"/>
                    </w:rPr>
                    <w:t>por valor de $ 720.237.360,00, quedando un saldo pendiente de $1.939.</w:t>
                  </w:r>
                  <w:proofErr w:type="gramStart"/>
                  <w:r w:rsidRPr="00456720">
                    <w:rPr>
                      <w:rFonts w:ascii="Arial" w:eastAsia="Aptos" w:hAnsi="Arial" w:cs="Arial"/>
                      <w:sz w:val="18"/>
                      <w:szCs w:val="18"/>
                      <w:lang w:val="es-MX"/>
                    </w:rPr>
                    <w:t>505.726.oo</w:t>
                  </w:r>
                  <w:proofErr w:type="gramEnd"/>
                </w:p>
                <w:p w14:paraId="49B69435" w14:textId="10EB4C65" w:rsidR="7DA9155C" w:rsidRPr="00456720" w:rsidRDefault="7DA9155C" w:rsidP="7DA9155C">
                  <w:pPr>
                    <w:pStyle w:val="Prrafodelista"/>
                    <w:numPr>
                      <w:ilvl w:val="0"/>
                      <w:numId w:val="1"/>
                    </w:numPr>
                    <w:spacing w:line="276" w:lineRule="auto"/>
                    <w:rPr>
                      <w:rFonts w:ascii="Arial" w:eastAsia="Aptos" w:hAnsi="Arial" w:cs="Arial"/>
                      <w:sz w:val="18"/>
                      <w:szCs w:val="18"/>
                      <w:lang w:val="es-MX"/>
                    </w:rPr>
                  </w:pPr>
                  <w:r w:rsidRPr="00456720">
                    <w:rPr>
                      <w:rFonts w:ascii="Arial" w:eastAsia="Aptos" w:hAnsi="Arial" w:cs="Arial"/>
                      <w:sz w:val="18"/>
                      <w:szCs w:val="18"/>
                      <w:lang w:val="es-MX"/>
                    </w:rPr>
                    <w:t xml:space="preserve">El contrato paso a Plan especial de </w:t>
                  </w:r>
                  <w:proofErr w:type="gramStart"/>
                  <w:r w:rsidRPr="00456720">
                    <w:rPr>
                      <w:rFonts w:ascii="Arial" w:eastAsia="Aptos" w:hAnsi="Arial" w:cs="Arial"/>
                      <w:sz w:val="18"/>
                      <w:szCs w:val="18"/>
                      <w:lang w:val="es-MX"/>
                    </w:rPr>
                    <w:t>gestión  y</w:t>
                  </w:r>
                  <w:proofErr w:type="gramEnd"/>
                  <w:r w:rsidRPr="00456720">
                    <w:rPr>
                      <w:rFonts w:ascii="Arial" w:eastAsia="Aptos" w:hAnsi="Arial" w:cs="Arial"/>
                      <w:sz w:val="18"/>
                      <w:szCs w:val="18"/>
                      <w:lang w:val="es-MX"/>
                    </w:rPr>
                    <w:t xml:space="preserve"> audiencias de incumplimiento (2025-2026)</w:t>
                  </w:r>
                </w:p>
                <w:p w14:paraId="1D2AC67B" w14:textId="34143BE7" w:rsidR="7DA9155C" w:rsidRPr="00456720" w:rsidRDefault="7DA9155C" w:rsidP="7DA9155C">
                  <w:pPr>
                    <w:pStyle w:val="Prrafodelista"/>
                    <w:numPr>
                      <w:ilvl w:val="0"/>
                      <w:numId w:val="1"/>
                    </w:numPr>
                    <w:spacing w:line="276" w:lineRule="auto"/>
                    <w:rPr>
                      <w:rFonts w:ascii="Arial" w:eastAsia="Aptos" w:hAnsi="Arial" w:cs="Arial"/>
                      <w:sz w:val="18"/>
                      <w:szCs w:val="18"/>
                    </w:rPr>
                  </w:pPr>
                  <w:r w:rsidRPr="00456720">
                    <w:rPr>
                      <w:rFonts w:ascii="Arial" w:eastAsia="Aptos" w:hAnsi="Arial" w:cs="Arial"/>
                      <w:sz w:val="18"/>
                      <w:szCs w:val="18"/>
                    </w:rPr>
                    <w:t xml:space="preserve">De acuerdo con lo informado en último informe de interventoría se identificó que en el </w:t>
                  </w:r>
                  <w:proofErr w:type="spellStart"/>
                  <w:r w:rsidRPr="00456720">
                    <w:rPr>
                      <w:rFonts w:ascii="Arial" w:eastAsia="Aptos" w:hAnsi="Arial" w:cs="Arial"/>
                      <w:sz w:val="18"/>
                      <w:szCs w:val="18"/>
                    </w:rPr>
                    <w:t>capitulo</w:t>
                  </w:r>
                  <w:proofErr w:type="spellEnd"/>
                  <w:r w:rsidRPr="00456720">
                    <w:rPr>
                      <w:rFonts w:ascii="Arial" w:eastAsia="Aptos" w:hAnsi="Arial" w:cs="Arial"/>
                      <w:sz w:val="18"/>
                      <w:szCs w:val="18"/>
                    </w:rPr>
                    <w:t xml:space="preserve"> de conclusiones y recomendaciones indicaba: “</w:t>
                  </w:r>
                  <w:r w:rsidRPr="00456720">
                    <w:rPr>
                      <w:rFonts w:ascii="Arial" w:eastAsia="Aptos" w:hAnsi="Arial" w:cs="Arial"/>
                      <w:i/>
                      <w:iCs/>
                      <w:sz w:val="18"/>
                      <w:szCs w:val="18"/>
                    </w:rPr>
                    <w:t>Sin embargo, debido a la falta de compromiso reiterado por parte del contratista en relación con la entrega de la documentación contractual requerida y el cumplimiento de las obligaciones pactadas al inicio del proyecto, la entidad tomó la decisión de dar por terminado el contrato. Esta medida responde a la necesidad de salvaguardar el interés público, garantizar el cumplimiento normativo y evitar mayores afectaciones al desarrollo del proyecto”</w:t>
                  </w:r>
                  <w:r w:rsidRPr="00456720">
                    <w:rPr>
                      <w:rFonts w:ascii="Arial" w:eastAsia="Aptos" w:hAnsi="Arial" w:cs="Arial"/>
                      <w:sz w:val="18"/>
                      <w:szCs w:val="18"/>
                    </w:rPr>
                    <w:t>.</w:t>
                  </w:r>
                </w:p>
                <w:p w14:paraId="57F2AF17" w14:textId="0D8AB43E" w:rsidR="7DA9155C" w:rsidRPr="00456720" w:rsidRDefault="7DA9155C" w:rsidP="7DA9155C">
                  <w:pPr>
                    <w:pStyle w:val="Prrafodelista"/>
                    <w:numPr>
                      <w:ilvl w:val="0"/>
                      <w:numId w:val="1"/>
                    </w:numPr>
                    <w:spacing w:after="160" w:line="276" w:lineRule="auto"/>
                    <w:rPr>
                      <w:rFonts w:ascii="Arial" w:eastAsia="Aptos" w:hAnsi="Arial" w:cs="Arial"/>
                      <w:sz w:val="18"/>
                      <w:szCs w:val="18"/>
                    </w:rPr>
                  </w:pPr>
                  <w:r w:rsidRPr="00456720">
                    <w:rPr>
                      <w:rFonts w:ascii="Arial" w:eastAsia="Aptos" w:hAnsi="Arial" w:cs="Arial"/>
                      <w:sz w:val="18"/>
                      <w:szCs w:val="18"/>
                    </w:rPr>
                    <w:t>Mediante la Resolución No. 145 del 20/04/2026, el FA declaró el incumplimiento del contrato de obra No. FA-IC-I-F-350-2019 por parte de ARQUICIVILES SAS.</w:t>
                  </w:r>
                </w:p>
                <w:p w14:paraId="20A63F1F" w14:textId="769A99E2" w:rsidR="7DA9155C" w:rsidRPr="00456720" w:rsidRDefault="7DA9155C" w:rsidP="7DA9155C">
                  <w:pPr>
                    <w:spacing w:after="160" w:line="276" w:lineRule="auto"/>
                    <w:ind w:left="360"/>
                    <w:rPr>
                      <w:rFonts w:ascii="Arial" w:hAnsi="Arial" w:cs="Arial"/>
                      <w:sz w:val="18"/>
                      <w:szCs w:val="18"/>
                    </w:rPr>
                  </w:pPr>
                  <w:r w:rsidRPr="00456720">
                    <w:rPr>
                      <w:rFonts w:ascii="Arial" w:eastAsia="Aptos" w:hAnsi="Arial" w:cs="Arial"/>
                      <w:b/>
                      <w:bCs/>
                      <w:sz w:val="18"/>
                      <w:szCs w:val="18"/>
                      <w:lang w:val="es-MX"/>
                    </w:rPr>
                    <w:t xml:space="preserve">Recomendación </w:t>
                  </w:r>
                </w:p>
                <w:p w14:paraId="11DD067F" w14:textId="7D6447FF" w:rsidR="7DA9155C" w:rsidRPr="00456720" w:rsidRDefault="7DA9155C" w:rsidP="00456720">
                  <w:pPr>
                    <w:spacing w:line="276" w:lineRule="auto"/>
                    <w:ind w:left="720"/>
                    <w:rPr>
                      <w:rFonts w:ascii="Arial" w:hAnsi="Arial" w:cs="Arial"/>
                      <w:sz w:val="18"/>
                      <w:szCs w:val="18"/>
                    </w:rPr>
                  </w:pPr>
                  <w:r w:rsidRPr="00456720">
                    <w:rPr>
                      <w:rFonts w:ascii="Arial" w:eastAsia="Aptos" w:hAnsi="Arial" w:cs="Arial"/>
                      <w:sz w:val="18"/>
                      <w:szCs w:val="18"/>
                    </w:rPr>
                    <w:t>Adoptar las medidas necesarias para continuar con las gestiones frente al incumplimiento del contrato y realizar la liberación de los recursos de los valores que se dejaron de ejecutar.</w:t>
                  </w:r>
                </w:p>
                <w:p w14:paraId="7CDD68ED" w14:textId="097F4F99" w:rsidR="7DA9155C" w:rsidRPr="00456720" w:rsidRDefault="7DA9155C" w:rsidP="7DA9155C">
                  <w:pPr>
                    <w:spacing w:after="160" w:line="257" w:lineRule="auto"/>
                    <w:jc w:val="both"/>
                    <w:rPr>
                      <w:rFonts w:ascii="Arial" w:eastAsia="Aptos" w:hAnsi="Arial" w:cs="Arial"/>
                      <w:color w:val="0070C0"/>
                      <w:sz w:val="18"/>
                      <w:szCs w:val="18"/>
                    </w:rPr>
                  </w:pPr>
                </w:p>
              </w:tc>
              <w:tc>
                <w:tcPr>
                  <w:tcW w:w="726" w:type="dxa"/>
                  <w:noWrap/>
                  <w:vAlign w:val="bottom"/>
                </w:tcPr>
                <w:p w14:paraId="24E71B53" w14:textId="555EB495" w:rsidR="7DA9155C" w:rsidRPr="00456720" w:rsidRDefault="7DA9155C" w:rsidP="7DA9155C">
                  <w:pPr>
                    <w:rPr>
                      <w:rFonts w:ascii="Arial" w:hAnsi="Arial" w:cs="Arial"/>
                      <w:color w:val="000000" w:themeColor="text1"/>
                      <w:sz w:val="18"/>
                      <w:szCs w:val="18"/>
                      <w:lang w:eastAsia="es-CO"/>
                    </w:rPr>
                  </w:pPr>
                </w:p>
              </w:tc>
              <w:tc>
                <w:tcPr>
                  <w:tcW w:w="1092" w:type="dxa"/>
                  <w:noWrap/>
                  <w:vAlign w:val="center"/>
                </w:tcPr>
                <w:p w14:paraId="017C7E91" w14:textId="55ACFDBA" w:rsidR="1A8D27C8" w:rsidRPr="00456720" w:rsidRDefault="1A8D27C8" w:rsidP="7DA9155C">
                  <w:pPr>
                    <w:jc w:val="center"/>
                    <w:rPr>
                      <w:rFonts w:ascii="Arial" w:hAnsi="Arial" w:cs="Arial"/>
                      <w:color w:val="000000" w:themeColor="text1"/>
                      <w:sz w:val="18"/>
                      <w:szCs w:val="18"/>
                      <w:lang w:eastAsia="es-CO"/>
                    </w:rPr>
                  </w:pPr>
                  <w:proofErr w:type="spellStart"/>
                  <w:r w:rsidRPr="00456720">
                    <w:rPr>
                      <w:rFonts w:ascii="Arial" w:hAnsi="Arial" w:cs="Arial"/>
                      <w:color w:val="000000" w:themeColor="text1"/>
                      <w:sz w:val="18"/>
                      <w:szCs w:val="18"/>
                      <w:lang w:eastAsia="es-CO"/>
                    </w:rPr>
                    <w:t>xxx</w:t>
                  </w:r>
                  <w:proofErr w:type="spellEnd"/>
                </w:p>
              </w:tc>
            </w:tr>
          </w:tbl>
          <w:p w14:paraId="1E6CBB89" w14:textId="6FB4C282" w:rsidR="7DA9155C" w:rsidRPr="00456720" w:rsidRDefault="7DA9155C">
            <w:pPr>
              <w:rPr>
                <w:rFonts w:ascii="Arial" w:hAnsi="Arial" w:cs="Arial"/>
                <w:sz w:val="18"/>
                <w:szCs w:val="18"/>
              </w:rPr>
            </w:pPr>
          </w:p>
          <w:p w14:paraId="5DC32BB5" w14:textId="77777777" w:rsidR="004D0439" w:rsidRPr="00663FE3" w:rsidRDefault="004D0439" w:rsidP="20060420">
            <w:pPr>
              <w:jc w:val="both"/>
              <w:rPr>
                <w:rFonts w:ascii="Arial" w:eastAsia="Arial Narrow" w:hAnsi="Arial" w:cs="Arial"/>
                <w:b/>
                <w:bCs/>
                <w:color w:val="004E9A"/>
                <w:sz w:val="20"/>
                <w:szCs w:val="20"/>
              </w:rPr>
            </w:pPr>
          </w:p>
          <w:p w14:paraId="2370B837" w14:textId="77777777" w:rsidR="004D0439" w:rsidRPr="00663FE3" w:rsidRDefault="004D0439" w:rsidP="7A12F15A">
            <w:pPr>
              <w:jc w:val="both"/>
              <w:rPr>
                <w:rFonts w:ascii="Arial" w:eastAsia="Arial Narrow" w:hAnsi="Arial" w:cs="Arial"/>
                <w:b/>
                <w:bCs/>
                <w:color w:val="4F81BD" w:themeColor="accent1"/>
                <w:sz w:val="20"/>
                <w:szCs w:val="20"/>
              </w:rPr>
            </w:pPr>
            <w:r w:rsidRPr="7A12F15A">
              <w:rPr>
                <w:rFonts w:ascii="Arial" w:eastAsia="Arial Narrow" w:hAnsi="Arial" w:cs="Arial"/>
                <w:b/>
                <w:bCs/>
                <w:color w:val="4F81BD" w:themeColor="accent1"/>
                <w:sz w:val="20"/>
                <w:szCs w:val="20"/>
              </w:rPr>
              <w:t>Descripción de Oportunidades de Mejora del Componente Financiero:</w:t>
            </w:r>
          </w:p>
          <w:p w14:paraId="3657DA51" w14:textId="77777777" w:rsidR="004D0439" w:rsidRPr="00663FE3" w:rsidRDefault="004D0439" w:rsidP="7A12F15A">
            <w:pPr>
              <w:jc w:val="both"/>
              <w:rPr>
                <w:rFonts w:ascii="Arial" w:eastAsia="Arial Narrow" w:hAnsi="Arial" w:cs="Arial"/>
                <w:b/>
                <w:bCs/>
                <w:color w:val="004E9A"/>
                <w:sz w:val="20"/>
                <w:szCs w:val="20"/>
              </w:rPr>
            </w:pPr>
          </w:p>
          <w:p w14:paraId="635F2213" w14:textId="77777777" w:rsidR="004D0439" w:rsidRPr="00663FE3" w:rsidRDefault="004D0439" w:rsidP="7A12F15A">
            <w:pPr>
              <w:jc w:val="both"/>
              <w:rPr>
                <w:rFonts w:ascii="Arial" w:eastAsia="Arial Narrow" w:hAnsi="Arial" w:cs="Arial"/>
                <w:sz w:val="20"/>
                <w:szCs w:val="20"/>
              </w:rPr>
            </w:pPr>
            <w:r w:rsidRPr="7A12F15A">
              <w:rPr>
                <w:rFonts w:ascii="Arial" w:eastAsia="Arial Narrow" w:hAnsi="Arial" w:cs="Arial"/>
                <w:sz w:val="20"/>
                <w:szCs w:val="20"/>
              </w:rPr>
              <w:t>De acuerdo con el análisis realizado no se evidencian oportunidades de mejorar para este componente.</w:t>
            </w:r>
          </w:p>
          <w:p w14:paraId="53AB2C23" w14:textId="77777777" w:rsidR="00222B81" w:rsidRDefault="00222B81" w:rsidP="00222B81">
            <w:pPr>
              <w:rPr>
                <w:rFonts w:ascii="Arial" w:hAnsi="Arial" w:cs="Arial"/>
                <w:sz w:val="20"/>
                <w:szCs w:val="20"/>
              </w:rPr>
            </w:pPr>
          </w:p>
          <w:p w14:paraId="68C91081" w14:textId="77777777" w:rsidR="00222B81" w:rsidRPr="00663FE3" w:rsidRDefault="00222B81" w:rsidP="004D0439">
            <w:pPr>
              <w:pStyle w:val="Prrafodelista"/>
              <w:numPr>
                <w:ilvl w:val="1"/>
                <w:numId w:val="32"/>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Resultado Auditoría componente Procesos </w:t>
            </w:r>
          </w:p>
          <w:p w14:paraId="64702457" w14:textId="2EC02BE1" w:rsidR="20060420" w:rsidRDefault="20060420" w:rsidP="20060420">
            <w:pPr>
              <w:spacing w:line="259" w:lineRule="auto"/>
              <w:jc w:val="both"/>
              <w:rPr>
                <w:rFonts w:ascii="Arial" w:hAnsi="Arial" w:cs="Arial"/>
                <w:sz w:val="20"/>
                <w:szCs w:val="20"/>
                <w:lang w:eastAsia="es-CO"/>
              </w:rPr>
            </w:pPr>
          </w:p>
          <w:p w14:paraId="2F783535" w14:textId="569B7123" w:rsidR="2C42D988" w:rsidRDefault="20060420" w:rsidP="2C42D988">
            <w:pPr>
              <w:spacing w:line="259" w:lineRule="auto"/>
              <w:jc w:val="both"/>
            </w:pPr>
            <w:r w:rsidRPr="20060420">
              <w:rPr>
                <w:rFonts w:ascii="Arial" w:hAnsi="Arial" w:cs="Arial"/>
                <w:sz w:val="20"/>
                <w:szCs w:val="20"/>
                <w:lang w:eastAsia="es-CO"/>
              </w:rPr>
              <w:t>A continuación, se presentan los aspectos más relevantes identificados durante la auditoría.</w:t>
            </w:r>
          </w:p>
          <w:p w14:paraId="319E08A6" w14:textId="77777777" w:rsidR="2C42D988" w:rsidRDefault="2C42D988" w:rsidP="2C42D988">
            <w:pPr>
              <w:spacing w:line="259" w:lineRule="auto"/>
              <w:jc w:val="both"/>
              <w:rPr>
                <w:rFonts w:ascii="Arial" w:hAnsi="Arial" w:cs="Arial"/>
                <w:sz w:val="20"/>
                <w:szCs w:val="20"/>
                <w:lang w:eastAsia="es-CO"/>
              </w:rPr>
            </w:pPr>
          </w:p>
          <w:tbl>
            <w:tblPr>
              <w:tblW w:w="9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1"/>
              <w:gridCol w:w="6856"/>
              <w:gridCol w:w="992"/>
              <w:gridCol w:w="753"/>
            </w:tblGrid>
            <w:tr w:rsidR="00222B81" w:rsidRPr="00663FE3" w14:paraId="271ABCC0" w14:textId="77777777" w:rsidTr="00431969">
              <w:trPr>
                <w:trHeight w:val="300"/>
                <w:tblHeader/>
              </w:trPr>
              <w:tc>
                <w:tcPr>
                  <w:tcW w:w="9992" w:type="dxa"/>
                  <w:gridSpan w:val="4"/>
                  <w:shd w:val="clear" w:color="auto" w:fill="244061" w:themeFill="accent1" w:themeFillShade="80"/>
                  <w:noWrap/>
                  <w:vAlign w:val="center"/>
                  <w:hideMark/>
                </w:tcPr>
                <w:p w14:paraId="16BE8C58" w14:textId="77777777" w:rsidR="00222B81" w:rsidRPr="00431969" w:rsidRDefault="00222B81" w:rsidP="00516FED">
                  <w:pPr>
                    <w:jc w:val="center"/>
                    <w:rPr>
                      <w:rFonts w:ascii="Arial" w:hAnsi="Arial" w:cs="Arial"/>
                      <w:b/>
                      <w:bCs/>
                      <w:color w:val="FFFFFF"/>
                      <w:sz w:val="16"/>
                      <w:szCs w:val="16"/>
                      <w:lang w:eastAsia="es-CO"/>
                    </w:rPr>
                  </w:pPr>
                  <w:r w:rsidRPr="00431969">
                    <w:rPr>
                      <w:rFonts w:ascii="Arial" w:hAnsi="Arial" w:cs="Arial"/>
                      <w:b/>
                      <w:bCs/>
                      <w:color w:val="FFFFFF"/>
                      <w:sz w:val="16"/>
                      <w:szCs w:val="16"/>
                      <w:lang w:eastAsia="es-CO"/>
                    </w:rPr>
                    <w:t>ANÁLISIS EVALUACIÓN DE PROCESOS</w:t>
                  </w:r>
                </w:p>
              </w:tc>
            </w:tr>
            <w:tr w:rsidR="00222B81" w:rsidRPr="00663FE3" w14:paraId="38D32F7C" w14:textId="77777777" w:rsidTr="00431969">
              <w:trPr>
                <w:trHeight w:val="339"/>
                <w:tblHeader/>
              </w:trPr>
              <w:tc>
                <w:tcPr>
                  <w:tcW w:w="1391" w:type="dxa"/>
                  <w:vMerge w:val="restart"/>
                  <w:shd w:val="clear" w:color="auto" w:fill="365F91" w:themeFill="accent1" w:themeFillShade="BF"/>
                  <w:noWrap/>
                  <w:vAlign w:val="center"/>
                  <w:hideMark/>
                </w:tcPr>
                <w:p w14:paraId="47C7CEBE"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856" w:type="dxa"/>
                  <w:vMerge w:val="restart"/>
                  <w:shd w:val="clear" w:color="auto" w:fill="365F91" w:themeFill="accent1" w:themeFillShade="BF"/>
                  <w:noWrap/>
                  <w:vAlign w:val="center"/>
                  <w:hideMark/>
                </w:tcPr>
                <w:p w14:paraId="57532351" w14:textId="77777777" w:rsidR="00222B81" w:rsidRPr="00431969" w:rsidRDefault="00222B81" w:rsidP="00516FED">
                  <w:pPr>
                    <w:jc w:val="center"/>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RESULTADO OBTENIDO</w:t>
                  </w:r>
                </w:p>
              </w:tc>
              <w:tc>
                <w:tcPr>
                  <w:tcW w:w="1745" w:type="dxa"/>
                  <w:gridSpan w:val="2"/>
                  <w:shd w:val="clear" w:color="auto" w:fill="92CDDC" w:themeFill="accent5" w:themeFillTint="99"/>
                  <w:vAlign w:val="center"/>
                  <w:hideMark/>
                </w:tcPr>
                <w:p w14:paraId="2B7EC187" w14:textId="77777777" w:rsidR="00222B81" w:rsidRPr="00431969" w:rsidRDefault="00222B81" w:rsidP="00516FED">
                  <w:pPr>
                    <w:jc w:val="center"/>
                    <w:rPr>
                      <w:rFonts w:ascii="Arial" w:hAnsi="Arial" w:cs="Arial"/>
                      <w:b/>
                      <w:bCs/>
                      <w:color w:val="000000"/>
                      <w:sz w:val="16"/>
                      <w:szCs w:val="16"/>
                      <w:lang w:eastAsia="es-CO"/>
                    </w:rPr>
                  </w:pPr>
                  <w:r w:rsidRPr="00431969">
                    <w:rPr>
                      <w:rFonts w:ascii="Arial" w:hAnsi="Arial" w:cs="Arial"/>
                      <w:b/>
                      <w:bCs/>
                      <w:color w:val="000000"/>
                      <w:sz w:val="16"/>
                      <w:szCs w:val="16"/>
                      <w:lang w:eastAsia="es-CO"/>
                    </w:rPr>
                    <w:t>GENERA OPORT</w:t>
                  </w:r>
                  <w:r w:rsidR="00516FED" w:rsidRPr="00431969">
                    <w:rPr>
                      <w:rFonts w:ascii="Arial" w:hAnsi="Arial" w:cs="Arial"/>
                      <w:b/>
                      <w:bCs/>
                      <w:color w:val="000000"/>
                      <w:sz w:val="16"/>
                      <w:szCs w:val="16"/>
                      <w:lang w:eastAsia="es-CO"/>
                    </w:rPr>
                    <w:t>.</w:t>
                  </w:r>
                  <w:r w:rsidRPr="00431969">
                    <w:rPr>
                      <w:rFonts w:ascii="Arial" w:hAnsi="Arial" w:cs="Arial"/>
                      <w:b/>
                      <w:bCs/>
                      <w:color w:val="000000"/>
                      <w:sz w:val="16"/>
                      <w:szCs w:val="16"/>
                      <w:lang w:eastAsia="es-CO"/>
                    </w:rPr>
                    <w:t xml:space="preserve"> DE MEJORA</w:t>
                  </w:r>
                </w:p>
              </w:tc>
            </w:tr>
            <w:tr w:rsidR="00516FED" w:rsidRPr="00663FE3" w14:paraId="70CC825F" w14:textId="77777777" w:rsidTr="00431969">
              <w:trPr>
                <w:trHeight w:val="300"/>
                <w:tblHeader/>
              </w:trPr>
              <w:tc>
                <w:tcPr>
                  <w:tcW w:w="1391" w:type="dxa"/>
                  <w:vMerge/>
                  <w:vAlign w:val="center"/>
                  <w:hideMark/>
                </w:tcPr>
                <w:p w14:paraId="18D180EA" w14:textId="77777777" w:rsidR="00222B81" w:rsidRPr="00663FE3" w:rsidRDefault="00222B81" w:rsidP="00516FED">
                  <w:pPr>
                    <w:jc w:val="center"/>
                    <w:rPr>
                      <w:rFonts w:ascii="Arial" w:hAnsi="Arial" w:cs="Arial"/>
                      <w:b/>
                      <w:bCs/>
                      <w:color w:val="000000"/>
                      <w:sz w:val="18"/>
                      <w:szCs w:val="18"/>
                      <w:lang w:eastAsia="es-CO"/>
                    </w:rPr>
                  </w:pPr>
                </w:p>
              </w:tc>
              <w:tc>
                <w:tcPr>
                  <w:tcW w:w="6856" w:type="dxa"/>
                  <w:vMerge/>
                  <w:vAlign w:val="center"/>
                  <w:hideMark/>
                </w:tcPr>
                <w:p w14:paraId="384B54D2" w14:textId="77777777" w:rsidR="00222B81" w:rsidRPr="00431969" w:rsidRDefault="00222B81" w:rsidP="00516FED">
                  <w:pPr>
                    <w:jc w:val="center"/>
                    <w:rPr>
                      <w:rFonts w:ascii="Arial" w:hAnsi="Arial" w:cs="Arial"/>
                      <w:b/>
                      <w:bCs/>
                      <w:color w:val="000000"/>
                      <w:sz w:val="16"/>
                      <w:szCs w:val="16"/>
                      <w:lang w:eastAsia="es-CO"/>
                    </w:rPr>
                  </w:pPr>
                </w:p>
              </w:tc>
              <w:tc>
                <w:tcPr>
                  <w:tcW w:w="992" w:type="dxa"/>
                  <w:shd w:val="clear" w:color="auto" w:fill="FF0000"/>
                  <w:noWrap/>
                  <w:vAlign w:val="center"/>
                  <w:hideMark/>
                </w:tcPr>
                <w:p w14:paraId="3D01BE87" w14:textId="77777777" w:rsidR="00222B81" w:rsidRPr="00431969" w:rsidRDefault="00222B81" w:rsidP="00516FED">
                  <w:pPr>
                    <w:jc w:val="center"/>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SI</w:t>
                  </w:r>
                </w:p>
              </w:tc>
              <w:tc>
                <w:tcPr>
                  <w:tcW w:w="753" w:type="dxa"/>
                  <w:shd w:val="clear" w:color="auto" w:fill="00B050"/>
                  <w:noWrap/>
                  <w:vAlign w:val="center"/>
                  <w:hideMark/>
                </w:tcPr>
                <w:p w14:paraId="06F70A67" w14:textId="77777777" w:rsidR="00222B81" w:rsidRPr="00431969" w:rsidRDefault="00222B81" w:rsidP="00516FED">
                  <w:pPr>
                    <w:jc w:val="center"/>
                    <w:rPr>
                      <w:rFonts w:ascii="Arial" w:hAnsi="Arial" w:cs="Arial"/>
                      <w:b/>
                      <w:bCs/>
                      <w:color w:val="FFFFFF" w:themeColor="background1"/>
                      <w:sz w:val="16"/>
                      <w:szCs w:val="16"/>
                      <w:lang w:eastAsia="es-CO"/>
                    </w:rPr>
                  </w:pPr>
                  <w:r w:rsidRPr="00431969">
                    <w:rPr>
                      <w:rFonts w:ascii="Arial" w:hAnsi="Arial" w:cs="Arial"/>
                      <w:b/>
                      <w:bCs/>
                      <w:color w:val="FFFFFF" w:themeColor="background1"/>
                      <w:sz w:val="16"/>
                      <w:szCs w:val="16"/>
                      <w:lang w:eastAsia="es-CO"/>
                    </w:rPr>
                    <w:t>NO</w:t>
                  </w:r>
                </w:p>
              </w:tc>
            </w:tr>
            <w:tr w:rsidR="00516FED" w:rsidRPr="00663FE3" w14:paraId="7D961F22" w14:textId="77777777" w:rsidTr="00431969">
              <w:trPr>
                <w:trHeight w:val="300"/>
              </w:trPr>
              <w:tc>
                <w:tcPr>
                  <w:tcW w:w="1391" w:type="dxa"/>
                  <w:vAlign w:val="center"/>
                </w:tcPr>
                <w:p w14:paraId="70B26567" w14:textId="77777777" w:rsidR="2C42D988" w:rsidRPr="00803498" w:rsidRDefault="20060420" w:rsidP="20060420">
                  <w:pPr>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Cumplimiento de Fases del Proyecto</w:t>
                  </w:r>
                </w:p>
              </w:tc>
              <w:tc>
                <w:tcPr>
                  <w:tcW w:w="6856" w:type="dxa"/>
                  <w:vAlign w:val="center"/>
                </w:tcPr>
                <w:p w14:paraId="505568FA" w14:textId="3E140901" w:rsidR="2C42D988" w:rsidRPr="00803498" w:rsidRDefault="20060420" w:rsidP="20060420">
                  <w:pPr>
                    <w:jc w:val="both"/>
                    <w:rPr>
                      <w:rFonts w:ascii="Arial" w:eastAsia="Arial" w:hAnsi="Arial" w:cs="Arial"/>
                      <w:sz w:val="18"/>
                      <w:szCs w:val="18"/>
                    </w:rPr>
                  </w:pPr>
                  <w:r w:rsidRPr="00803498">
                    <w:rPr>
                      <w:rFonts w:ascii="Arial" w:eastAsia="Arial" w:hAnsi="Arial" w:cs="Arial"/>
                      <w:sz w:val="18"/>
                      <w:szCs w:val="18"/>
                    </w:rPr>
                    <w:t>.</w:t>
                  </w:r>
                </w:p>
                <w:p w14:paraId="200CCD2B" w14:textId="756B193C" w:rsidR="2C42D988" w:rsidRPr="00803498" w:rsidRDefault="34B74723" w:rsidP="34B74723">
                  <w:pPr>
                    <w:jc w:val="both"/>
                    <w:rPr>
                      <w:rFonts w:ascii="Arial" w:eastAsia="Arial" w:hAnsi="Arial" w:cs="Arial"/>
                      <w:color w:val="000000" w:themeColor="text1"/>
                      <w:sz w:val="18"/>
                      <w:szCs w:val="18"/>
                    </w:rPr>
                  </w:pPr>
                  <w:r w:rsidRPr="34B74723">
                    <w:rPr>
                      <w:rFonts w:ascii="Arial" w:eastAsia="Arial" w:hAnsi="Arial" w:cs="Arial"/>
                      <w:color w:val="000000" w:themeColor="text1"/>
                      <w:sz w:val="18"/>
                      <w:szCs w:val="18"/>
                    </w:rPr>
                    <w:t>En el marco de la auditoría al proyecto 187-1147-DIRECTAS SANTANDER-CARCASÍ-V2, asociado al Contrato de Obra No. FA-IC-I-F-350-2019, se evidenció que el proyecto hacía parte de la ejecución y entrega de viviendas en el departamento de Santander, bajo la modalidad de reubicación y reconstrucción.</w:t>
                  </w:r>
                </w:p>
                <w:p w14:paraId="4F968855" w14:textId="0A89FFFB" w:rsidR="2C42D988" w:rsidRPr="00803498" w:rsidRDefault="34B74723" w:rsidP="34B74723">
                  <w:pPr>
                    <w:jc w:val="both"/>
                  </w:pPr>
                  <w:r w:rsidRPr="34B74723">
                    <w:rPr>
                      <w:rFonts w:ascii="Arial" w:eastAsia="Arial" w:hAnsi="Arial" w:cs="Arial"/>
                      <w:color w:val="000000" w:themeColor="text1"/>
                      <w:sz w:val="18"/>
                      <w:szCs w:val="18"/>
                    </w:rPr>
                    <w:t xml:space="preserve"> </w:t>
                  </w:r>
                </w:p>
                <w:p w14:paraId="5CEF5B01" w14:textId="47B699CC" w:rsidR="2C42D988" w:rsidRPr="00803498" w:rsidRDefault="34B74723" w:rsidP="34B74723">
                  <w:pPr>
                    <w:jc w:val="both"/>
                  </w:pPr>
                  <w:r w:rsidRPr="34B74723">
                    <w:rPr>
                      <w:rFonts w:ascii="Arial" w:eastAsia="Arial" w:hAnsi="Arial" w:cs="Arial"/>
                      <w:color w:val="000000" w:themeColor="text1"/>
                      <w:sz w:val="18"/>
                      <w:szCs w:val="18"/>
                    </w:rPr>
                    <w:t xml:space="preserve">Para el municipio de Carcasí, el alcance específico correspondía a la construcción de nueve (9) unidades de vivienda. La etapa de </w:t>
                  </w:r>
                  <w:proofErr w:type="spellStart"/>
                  <w:r w:rsidRPr="34B74723">
                    <w:rPr>
                      <w:rFonts w:ascii="Arial" w:eastAsia="Arial" w:hAnsi="Arial" w:cs="Arial"/>
                      <w:color w:val="000000" w:themeColor="text1"/>
                      <w:sz w:val="18"/>
                      <w:szCs w:val="18"/>
                    </w:rPr>
                    <w:t>preconstrucción</w:t>
                  </w:r>
                  <w:proofErr w:type="spellEnd"/>
                  <w:r w:rsidRPr="34B74723">
                    <w:rPr>
                      <w:rFonts w:ascii="Arial" w:eastAsia="Arial" w:hAnsi="Arial" w:cs="Arial"/>
                      <w:color w:val="000000" w:themeColor="text1"/>
                      <w:sz w:val="18"/>
                      <w:szCs w:val="18"/>
                    </w:rPr>
                    <w:t xml:space="preserve"> presentó retrasos por trámites de licencia de subdivisión y </w:t>
                  </w:r>
                  <w:proofErr w:type="spellStart"/>
                  <w:r w:rsidRPr="34B74723">
                    <w:rPr>
                      <w:rFonts w:ascii="Arial" w:eastAsia="Arial" w:hAnsi="Arial" w:cs="Arial"/>
                      <w:color w:val="000000" w:themeColor="text1"/>
                      <w:sz w:val="18"/>
                      <w:szCs w:val="18"/>
                    </w:rPr>
                    <w:t>desenglobe</w:t>
                  </w:r>
                  <w:proofErr w:type="spellEnd"/>
                  <w:r w:rsidRPr="34B74723">
                    <w:rPr>
                      <w:rFonts w:ascii="Arial" w:eastAsia="Arial" w:hAnsi="Arial" w:cs="Arial"/>
                      <w:color w:val="000000" w:themeColor="text1"/>
                      <w:sz w:val="18"/>
                      <w:szCs w:val="18"/>
                    </w:rPr>
                    <w:t xml:space="preserve"> del predio; sin embargo, una vez superados estos aspectos, dicha etapa se cerró el 7 de diciembre de 2021, </w:t>
                  </w:r>
                  <w:proofErr w:type="gramStart"/>
                  <w:r w:rsidRPr="34B74723">
                    <w:rPr>
                      <w:rFonts w:ascii="Arial" w:eastAsia="Arial" w:hAnsi="Arial" w:cs="Arial"/>
                      <w:color w:val="000000" w:themeColor="text1"/>
                      <w:sz w:val="18"/>
                      <w:szCs w:val="18"/>
                    </w:rPr>
                    <w:t>dando inicio a</w:t>
                  </w:r>
                  <w:proofErr w:type="gramEnd"/>
                  <w:r w:rsidRPr="34B74723">
                    <w:rPr>
                      <w:rFonts w:ascii="Arial" w:eastAsia="Arial" w:hAnsi="Arial" w:cs="Arial"/>
                      <w:color w:val="000000" w:themeColor="text1"/>
                      <w:sz w:val="18"/>
                      <w:szCs w:val="18"/>
                    </w:rPr>
                    <w:t xml:space="preserve"> la etapa de construcción el 9 de diciembre de 2021.</w:t>
                  </w:r>
                </w:p>
                <w:p w14:paraId="38D7C98C" w14:textId="3F07E3DC" w:rsidR="2C42D988" w:rsidRPr="00803498" w:rsidRDefault="34B74723" w:rsidP="34B74723">
                  <w:pPr>
                    <w:jc w:val="both"/>
                  </w:pPr>
                  <w:r w:rsidRPr="34B74723">
                    <w:rPr>
                      <w:rFonts w:ascii="Arial" w:eastAsia="Arial" w:hAnsi="Arial" w:cs="Arial"/>
                      <w:color w:val="000000" w:themeColor="text1"/>
                      <w:sz w:val="18"/>
                      <w:szCs w:val="18"/>
                    </w:rPr>
                    <w:t xml:space="preserve"> </w:t>
                  </w:r>
                </w:p>
                <w:p w14:paraId="05A57D40" w14:textId="79A93F21" w:rsidR="2C42D988" w:rsidRPr="00803498" w:rsidRDefault="34B74723" w:rsidP="34B74723">
                  <w:pPr>
                    <w:jc w:val="both"/>
                  </w:pPr>
                  <w:r w:rsidRPr="34B74723">
                    <w:rPr>
                      <w:rFonts w:ascii="Arial" w:eastAsia="Arial" w:hAnsi="Arial" w:cs="Arial"/>
                      <w:color w:val="000000" w:themeColor="text1"/>
                      <w:sz w:val="18"/>
                      <w:szCs w:val="18"/>
                    </w:rPr>
                    <w:t>Durante la ejecución se evidenciaron modificaciones contractuales relevantes, entre ellas la adición de recursos para obras de mitigación, especialmente muros de contención por las condiciones topográficas del terreno, así como prórrogas, suspensiones y la cesión del contrato de CONASTEC a ARQUICIVILES S.A.S.</w:t>
                  </w:r>
                </w:p>
                <w:p w14:paraId="7E1E5168" w14:textId="4548A573" w:rsidR="2C42D988" w:rsidRPr="00803498" w:rsidRDefault="34B74723" w:rsidP="34B74723">
                  <w:pPr>
                    <w:jc w:val="both"/>
                  </w:pPr>
                  <w:r w:rsidRPr="34B74723">
                    <w:rPr>
                      <w:rFonts w:ascii="Arial" w:eastAsia="Arial" w:hAnsi="Arial" w:cs="Arial"/>
                      <w:color w:val="000000" w:themeColor="text1"/>
                      <w:sz w:val="18"/>
                      <w:szCs w:val="18"/>
                    </w:rPr>
                    <w:t xml:space="preserve"> </w:t>
                  </w:r>
                </w:p>
                <w:p w14:paraId="0DC52965" w14:textId="61C1F3EE" w:rsidR="2C42D988" w:rsidRPr="00803498" w:rsidRDefault="2E7CA452" w:rsidP="34B74723">
                  <w:pPr>
                    <w:jc w:val="both"/>
                  </w:pPr>
                  <w:r w:rsidRPr="74116CDE">
                    <w:rPr>
                      <w:rFonts w:ascii="Arial" w:eastAsia="Arial" w:hAnsi="Arial" w:cs="Arial"/>
                      <w:color w:val="000000" w:themeColor="text1"/>
                      <w:sz w:val="18"/>
                      <w:szCs w:val="18"/>
                    </w:rPr>
                    <w:t>El proyecto alcanzó un avance al cronograma, sin que se lograra construir en su totalidad ninguna de las viviendas previstas. Adicionalmente, se evidenció paralización de actividades por parte del contratista y vencimiento del plazo contractual sin entrega de las viviendas.</w:t>
                  </w:r>
                </w:p>
                <w:p w14:paraId="5972F2FD" w14:textId="7ECA9489" w:rsidR="2C42D988" w:rsidRPr="00803498" w:rsidRDefault="34B74723" w:rsidP="34B74723">
                  <w:pPr>
                    <w:jc w:val="both"/>
                  </w:pPr>
                  <w:r w:rsidRPr="34B74723">
                    <w:rPr>
                      <w:rFonts w:ascii="Arial" w:eastAsia="Arial" w:hAnsi="Arial" w:cs="Arial"/>
                      <w:color w:val="000000" w:themeColor="text1"/>
                      <w:sz w:val="18"/>
                      <w:szCs w:val="18"/>
                    </w:rPr>
                    <w:t xml:space="preserve"> </w:t>
                  </w:r>
                </w:p>
                <w:p w14:paraId="182A313E" w14:textId="43519FD7" w:rsidR="2C42D988" w:rsidRPr="00803498" w:rsidRDefault="34B74723" w:rsidP="34B74723">
                  <w:pPr>
                    <w:jc w:val="both"/>
                  </w:pPr>
                  <w:r w:rsidRPr="34B74723">
                    <w:rPr>
                      <w:rFonts w:ascii="Arial" w:eastAsia="Arial" w:hAnsi="Arial" w:cs="Arial"/>
                      <w:color w:val="000000" w:themeColor="text1"/>
                      <w:sz w:val="18"/>
                      <w:szCs w:val="18"/>
                    </w:rPr>
                    <w:t xml:space="preserve">En consecuencia, aunque el proyecto avanzó en </w:t>
                  </w:r>
                  <w:proofErr w:type="spellStart"/>
                  <w:r w:rsidRPr="34B74723">
                    <w:rPr>
                      <w:rFonts w:ascii="Arial" w:eastAsia="Arial" w:hAnsi="Arial" w:cs="Arial"/>
                      <w:color w:val="000000" w:themeColor="text1"/>
                      <w:sz w:val="18"/>
                      <w:szCs w:val="18"/>
                    </w:rPr>
                    <w:t>preconstrucción</w:t>
                  </w:r>
                  <w:proofErr w:type="spellEnd"/>
                  <w:r w:rsidRPr="34B74723">
                    <w:rPr>
                      <w:rFonts w:ascii="Arial" w:eastAsia="Arial" w:hAnsi="Arial" w:cs="Arial"/>
                      <w:color w:val="000000" w:themeColor="text1"/>
                      <w:sz w:val="18"/>
                      <w:szCs w:val="18"/>
                    </w:rPr>
                    <w:t xml:space="preserve"> y tuvo inicio de ejecución física, no logró culminar la fase de construcción, entrega, legalización y cierre de las soluciones habitacionales previstas para Carcasí. Esta situación derivó en actuaciones administrativas por presunto incumplimiento y, posteriormente, en la declaratoria de incumplimiento definitivo del contrato.</w:t>
                  </w:r>
                </w:p>
              </w:tc>
              <w:tc>
                <w:tcPr>
                  <w:tcW w:w="992" w:type="dxa"/>
                  <w:noWrap/>
                  <w:vAlign w:val="center"/>
                </w:tcPr>
                <w:p w14:paraId="25AFC3CF" w14:textId="4A3243D8" w:rsidR="2C42D988" w:rsidRDefault="2C42D988" w:rsidP="1F799162">
                  <w:pPr>
                    <w:jc w:val="center"/>
                    <w:rPr>
                      <w:rFonts w:ascii="Arial Narrow" w:eastAsia="Arial Narrow" w:hAnsi="Arial Narrow" w:cs="Arial Narrow"/>
                      <w:color w:val="000000" w:themeColor="text1"/>
                      <w:sz w:val="21"/>
                      <w:szCs w:val="21"/>
                    </w:rPr>
                  </w:pPr>
                </w:p>
              </w:tc>
              <w:tc>
                <w:tcPr>
                  <w:tcW w:w="753" w:type="dxa"/>
                  <w:noWrap/>
                  <w:vAlign w:val="center"/>
                </w:tcPr>
                <w:p w14:paraId="62F79D16" w14:textId="4DBF62E0"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066CDD71" w14:textId="77777777" w:rsidTr="00431969">
              <w:trPr>
                <w:trHeight w:val="300"/>
              </w:trPr>
              <w:tc>
                <w:tcPr>
                  <w:tcW w:w="1391" w:type="dxa"/>
                  <w:vAlign w:val="center"/>
                </w:tcPr>
                <w:p w14:paraId="03354647" w14:textId="77777777"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Documentación y Evidencias</w:t>
                  </w:r>
                  <w:r w:rsidR="2C42D988" w:rsidRPr="00803498">
                    <w:rPr>
                      <w:sz w:val="18"/>
                      <w:szCs w:val="18"/>
                    </w:rPr>
                    <w:br/>
                  </w:r>
                  <w:r w:rsidRPr="00803498">
                    <w:rPr>
                      <w:rFonts w:ascii="Arial" w:eastAsia="Arial" w:hAnsi="Arial" w:cs="Arial"/>
                      <w:color w:val="000000" w:themeColor="text1"/>
                      <w:sz w:val="18"/>
                      <w:szCs w:val="18"/>
                    </w:rPr>
                    <w:t xml:space="preserve"> Actividades </w:t>
                  </w:r>
                </w:p>
              </w:tc>
              <w:tc>
                <w:tcPr>
                  <w:tcW w:w="6856" w:type="dxa"/>
                  <w:vAlign w:val="center"/>
                </w:tcPr>
                <w:p w14:paraId="0B318435" w14:textId="0D3C1E53" w:rsidR="2C42D988" w:rsidRPr="00803498" w:rsidRDefault="34B74723" w:rsidP="34B74723">
                  <w:pPr>
                    <w:jc w:val="both"/>
                    <w:rPr>
                      <w:rFonts w:ascii="Arial" w:eastAsia="Arial" w:hAnsi="Arial" w:cs="Arial"/>
                      <w:sz w:val="18"/>
                      <w:szCs w:val="18"/>
                    </w:rPr>
                  </w:pPr>
                  <w:proofErr w:type="gramStart"/>
                  <w:r w:rsidRPr="34B74723">
                    <w:rPr>
                      <w:rFonts w:ascii="Arial" w:eastAsia="Arial" w:hAnsi="Arial" w:cs="Arial"/>
                      <w:sz w:val="18"/>
                      <w:szCs w:val="18"/>
                    </w:rPr>
                    <w:t>Se  evidenció</w:t>
                  </w:r>
                  <w:proofErr w:type="gramEnd"/>
                  <w:r w:rsidRPr="34B74723">
                    <w:rPr>
                      <w:rFonts w:ascii="Arial" w:eastAsia="Arial" w:hAnsi="Arial" w:cs="Arial"/>
                      <w:sz w:val="18"/>
                      <w:szCs w:val="18"/>
                    </w:rPr>
                    <w:t xml:space="preserve"> que el proyecto cuenta con documentación contractual y de seguimiento, entre la cual se identifican el contrato de obra, contrato de interventoría, acta de cesión, otrosíes, suspensiones, informe final de interventoría, informe de presunto incumplimiento, resolución de declaratoria de incumplimiento, matriz de riesgos y soportes técnicos, legales, financieros, ambientales, prediales y sociales.</w:t>
                  </w:r>
                </w:p>
                <w:p w14:paraId="41849A96" w14:textId="2B3D38B4" w:rsidR="2C42D988" w:rsidRPr="00803498" w:rsidRDefault="34B74723" w:rsidP="34B74723">
                  <w:pPr>
                    <w:jc w:val="both"/>
                  </w:pPr>
                  <w:r w:rsidRPr="34B74723">
                    <w:rPr>
                      <w:rFonts w:ascii="Arial" w:eastAsia="Arial" w:hAnsi="Arial" w:cs="Arial"/>
                      <w:sz w:val="18"/>
                      <w:szCs w:val="18"/>
                    </w:rPr>
                    <w:t xml:space="preserve"> </w:t>
                  </w:r>
                </w:p>
                <w:p w14:paraId="0A3CEE7D" w14:textId="76D2E876" w:rsidR="2C42D988" w:rsidRPr="00803498" w:rsidRDefault="34B74723" w:rsidP="34B74723">
                  <w:pPr>
                    <w:jc w:val="both"/>
                  </w:pPr>
                  <w:r w:rsidRPr="34B74723">
                    <w:rPr>
                      <w:rFonts w:ascii="Arial" w:eastAsia="Arial" w:hAnsi="Arial" w:cs="Arial"/>
                      <w:sz w:val="18"/>
                      <w:szCs w:val="18"/>
                    </w:rPr>
                    <w:t xml:space="preserve">Esta documentación permite reconstruir la trazabilidad del proyecto, especialmente frente al alcance contratado, la etapa de </w:t>
                  </w:r>
                  <w:proofErr w:type="spellStart"/>
                  <w:r w:rsidRPr="34B74723">
                    <w:rPr>
                      <w:rFonts w:ascii="Arial" w:eastAsia="Arial" w:hAnsi="Arial" w:cs="Arial"/>
                      <w:sz w:val="18"/>
                      <w:szCs w:val="18"/>
                    </w:rPr>
                    <w:t>preconstrucción</w:t>
                  </w:r>
                  <w:proofErr w:type="spellEnd"/>
                  <w:r w:rsidRPr="34B74723">
                    <w:rPr>
                      <w:rFonts w:ascii="Arial" w:eastAsia="Arial" w:hAnsi="Arial" w:cs="Arial"/>
                      <w:sz w:val="18"/>
                      <w:szCs w:val="18"/>
                    </w:rPr>
                    <w:t xml:space="preserve">, las modificaciones contractuales, las suspensiones, la cesión del contrato, el seguimiento de interventoría y las causas que afectaron la continuidad de la obra. </w:t>
                  </w:r>
                </w:p>
                <w:p w14:paraId="6BCA0B55" w14:textId="213C5CC5" w:rsidR="2C42D988" w:rsidRPr="00803498" w:rsidRDefault="2C42D988" w:rsidP="34B74723">
                  <w:pPr>
                    <w:jc w:val="both"/>
                    <w:rPr>
                      <w:rFonts w:ascii="Arial" w:eastAsia="Arial" w:hAnsi="Arial" w:cs="Arial"/>
                      <w:sz w:val="18"/>
                      <w:szCs w:val="18"/>
                    </w:rPr>
                  </w:pPr>
                </w:p>
              </w:tc>
              <w:tc>
                <w:tcPr>
                  <w:tcW w:w="992" w:type="dxa"/>
                  <w:noWrap/>
                  <w:vAlign w:val="center"/>
                </w:tcPr>
                <w:p w14:paraId="412199EA" w14:textId="6012B74B" w:rsidR="2C42D988" w:rsidRDefault="2C42D988" w:rsidP="1F799162">
                  <w:pPr>
                    <w:rPr>
                      <w:rFonts w:ascii="Arial Narrow" w:eastAsia="Arial Narrow" w:hAnsi="Arial Narrow" w:cs="Arial Narrow"/>
                      <w:color w:val="000000" w:themeColor="text1"/>
                      <w:sz w:val="21"/>
                      <w:szCs w:val="21"/>
                    </w:rPr>
                  </w:pPr>
                </w:p>
              </w:tc>
              <w:tc>
                <w:tcPr>
                  <w:tcW w:w="753" w:type="dxa"/>
                  <w:noWrap/>
                  <w:vAlign w:val="center"/>
                </w:tcPr>
                <w:p w14:paraId="411A7E59" w14:textId="7784AF27"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32FE11EC" w14:textId="77777777" w:rsidTr="00431969">
              <w:trPr>
                <w:trHeight w:val="300"/>
              </w:trPr>
              <w:tc>
                <w:tcPr>
                  <w:tcW w:w="1391" w:type="dxa"/>
                  <w:vAlign w:val="center"/>
                </w:tcPr>
                <w:p w14:paraId="1977FEC9" w14:textId="0C10E69D"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 xml:space="preserve">Revisión de la Matriz de Riesgos en el contexto de la auditoría proyecto </w:t>
                  </w:r>
                </w:p>
              </w:tc>
              <w:tc>
                <w:tcPr>
                  <w:tcW w:w="6856" w:type="dxa"/>
                  <w:vAlign w:val="center"/>
                </w:tcPr>
                <w:p w14:paraId="42B150E1" w14:textId="5336CF72" w:rsidR="2C42D988" w:rsidRPr="00803498" w:rsidRDefault="34B74723" w:rsidP="34B74723">
                  <w:pPr>
                    <w:spacing w:after="160" w:line="276" w:lineRule="auto"/>
                    <w:jc w:val="both"/>
                    <w:rPr>
                      <w:rFonts w:ascii="Arial" w:eastAsia="Arial" w:hAnsi="Arial" w:cs="Arial"/>
                      <w:sz w:val="18"/>
                      <w:szCs w:val="18"/>
                    </w:rPr>
                  </w:pPr>
                  <w:r w:rsidRPr="34B74723">
                    <w:rPr>
                      <w:rFonts w:ascii="Arial" w:eastAsia="Arial" w:hAnsi="Arial" w:cs="Arial"/>
                      <w:sz w:val="18"/>
                      <w:szCs w:val="18"/>
                    </w:rPr>
                    <w:t>Se evidenció que el contrato cuenta con matriz de riesgos contractual, contenida en el Anexo No. 3 – Identificación, tipificación, valoración, asignación, aceptación y gestión de riesgos contractuales y exigencia de garantías, asociada al objeto de ejecución y entrega de viviendas en el departamento de Santander.</w:t>
                  </w:r>
                </w:p>
                <w:p w14:paraId="575B361B" w14:textId="554F9225" w:rsidR="2C42D988" w:rsidRPr="00803498" w:rsidRDefault="34B74723" w:rsidP="34B74723">
                  <w:pPr>
                    <w:spacing w:after="160" w:line="276" w:lineRule="auto"/>
                    <w:jc w:val="both"/>
                  </w:pPr>
                  <w:r w:rsidRPr="34B74723">
                    <w:rPr>
                      <w:rFonts w:ascii="Arial" w:eastAsia="Arial" w:hAnsi="Arial" w:cs="Arial"/>
                      <w:sz w:val="18"/>
                      <w:szCs w:val="18"/>
                    </w:rPr>
                    <w:t>La matriz identifica riesgos operacionales, regulatorios y de ejecución, entre ellos la imposibilidad de iniciar el contrato por no contar con interventoría, no disponibilidad de predios, retrasos en el cronograma, suspensiones, variaciones normativas o tributarias y situaciones que pudieran afectar la ejecución del contrato.</w:t>
                  </w:r>
                </w:p>
                <w:p w14:paraId="2A801E7A" w14:textId="5D8F1356" w:rsidR="2C42D988" w:rsidRPr="00803498" w:rsidRDefault="2E7CA452" w:rsidP="34B74723">
                  <w:pPr>
                    <w:spacing w:after="160" w:line="276" w:lineRule="auto"/>
                    <w:jc w:val="both"/>
                  </w:pPr>
                  <w:r w:rsidRPr="74116CDE">
                    <w:rPr>
                      <w:rFonts w:ascii="Arial" w:eastAsia="Arial" w:hAnsi="Arial" w:cs="Arial"/>
                      <w:sz w:val="18"/>
                      <w:szCs w:val="18"/>
                    </w:rPr>
                    <w:t>Así mismo, se establecen controles como seguimiento permanente a procesos, procedimientos y registros, coordinación interinstitucional, ejecución por fases según disponibilidad predial, verificación de trámites y monitoreo durante la ejecución contractual.</w:t>
                  </w:r>
                </w:p>
                <w:p w14:paraId="4967D159" w14:textId="0697962D" w:rsidR="2C42D988" w:rsidRPr="00803498" w:rsidRDefault="2C42D988" w:rsidP="20060420">
                  <w:pPr>
                    <w:spacing w:after="160" w:line="276" w:lineRule="auto"/>
                    <w:jc w:val="both"/>
                    <w:rPr>
                      <w:rFonts w:ascii="Arial" w:eastAsia="Arial" w:hAnsi="Arial" w:cs="Arial"/>
                      <w:sz w:val="18"/>
                      <w:szCs w:val="18"/>
                    </w:rPr>
                  </w:pPr>
                </w:p>
              </w:tc>
              <w:tc>
                <w:tcPr>
                  <w:tcW w:w="992" w:type="dxa"/>
                  <w:noWrap/>
                  <w:vAlign w:val="center"/>
                </w:tcPr>
                <w:p w14:paraId="2ED71ED2" w14:textId="034D626E" w:rsidR="2C42D988" w:rsidRDefault="2C42D988" w:rsidP="20060420">
                  <w:pPr>
                    <w:spacing w:line="259" w:lineRule="auto"/>
                    <w:rPr>
                      <w:rFonts w:ascii="Arial Narrow" w:eastAsia="Arial Narrow" w:hAnsi="Arial Narrow" w:cs="Arial Narrow"/>
                      <w:color w:val="000000" w:themeColor="text1"/>
                      <w:sz w:val="21"/>
                      <w:szCs w:val="21"/>
                    </w:rPr>
                  </w:pPr>
                </w:p>
              </w:tc>
              <w:tc>
                <w:tcPr>
                  <w:tcW w:w="753" w:type="dxa"/>
                  <w:noWrap/>
                  <w:vAlign w:val="center"/>
                </w:tcPr>
                <w:p w14:paraId="0DC62FD0" w14:textId="15CBB650" w:rsidR="2C42D988" w:rsidRDefault="20060420" w:rsidP="20060420">
                  <w:pPr>
                    <w:spacing w:line="259" w:lineRule="auto"/>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 xml:space="preserve">         X</w:t>
                  </w:r>
                </w:p>
              </w:tc>
            </w:tr>
          </w:tbl>
          <w:p w14:paraId="0757C15C" w14:textId="77777777" w:rsidR="00516FED" w:rsidRPr="00663FE3" w:rsidRDefault="00516FED" w:rsidP="00FB3DCE">
            <w:pPr>
              <w:jc w:val="both"/>
              <w:rPr>
                <w:rFonts w:ascii="Arial" w:eastAsia="Arial Narrow" w:hAnsi="Arial" w:cs="Arial"/>
                <w:b/>
                <w:color w:val="4F81BD" w:themeColor="accent1"/>
                <w:sz w:val="20"/>
                <w:szCs w:val="20"/>
              </w:rPr>
            </w:pPr>
          </w:p>
          <w:p w14:paraId="4CA19939" w14:textId="77777777" w:rsidR="00516FED" w:rsidRPr="00663FE3" w:rsidRDefault="00516FED" w:rsidP="00516FED">
            <w:pPr>
              <w:jc w:val="both"/>
              <w:rPr>
                <w:rFonts w:ascii="Arial" w:eastAsia="Arial Narrow" w:hAnsi="Arial" w:cs="Arial"/>
                <w:b/>
                <w:color w:val="4F81BD" w:themeColor="accent1"/>
                <w:sz w:val="20"/>
                <w:szCs w:val="20"/>
              </w:rPr>
            </w:pPr>
            <w:r w:rsidRPr="00663FE3">
              <w:rPr>
                <w:rFonts w:ascii="Arial" w:eastAsia="Arial Narrow" w:hAnsi="Arial" w:cs="Arial"/>
                <w:b/>
                <w:color w:val="4F81BD" w:themeColor="accent1"/>
                <w:sz w:val="20"/>
                <w:szCs w:val="20"/>
              </w:rPr>
              <w:t>Descripción de Oportunidades de Mejora del Componente de Procesos:</w:t>
            </w:r>
          </w:p>
          <w:p w14:paraId="6E7FFF63" w14:textId="77777777" w:rsidR="00516FED" w:rsidRPr="00663FE3" w:rsidRDefault="00516FED" w:rsidP="2C42D988">
            <w:pPr>
              <w:jc w:val="both"/>
              <w:rPr>
                <w:rFonts w:ascii="Arial" w:eastAsia="Arial Narrow" w:hAnsi="Arial" w:cs="Arial"/>
                <w:b/>
                <w:bCs/>
                <w:color w:val="004E9A"/>
                <w:sz w:val="20"/>
                <w:szCs w:val="20"/>
              </w:rPr>
            </w:pPr>
          </w:p>
          <w:p w14:paraId="3F757772" w14:textId="77777777" w:rsidR="00663FE3" w:rsidRPr="00663FE3" w:rsidRDefault="2C42D988" w:rsidP="2C42D988">
            <w:pPr>
              <w:jc w:val="both"/>
              <w:rPr>
                <w:rFonts w:ascii="Arial" w:eastAsia="Arial Narrow" w:hAnsi="Arial" w:cs="Arial"/>
                <w:sz w:val="20"/>
                <w:szCs w:val="20"/>
              </w:rPr>
            </w:pPr>
            <w:r w:rsidRPr="00B77A2E">
              <w:rPr>
                <w:rFonts w:ascii="Arial" w:eastAsia="Arial Narrow" w:hAnsi="Arial" w:cs="Arial"/>
                <w:sz w:val="20"/>
                <w:szCs w:val="20"/>
              </w:rPr>
              <w:t>De acuerdo con el análisis realizado no se evidencian oportunidades de mejorar para este componente.</w:t>
            </w:r>
          </w:p>
          <w:p w14:paraId="18741B45" w14:textId="77777777" w:rsidR="00663FE3" w:rsidRDefault="00663FE3" w:rsidP="2C42D988">
            <w:pPr>
              <w:jc w:val="both"/>
              <w:rPr>
                <w:rFonts w:ascii="Arial" w:eastAsia="Arial" w:hAnsi="Arial" w:cs="Arial"/>
                <w:color w:val="000000" w:themeColor="text1"/>
                <w:sz w:val="21"/>
                <w:szCs w:val="21"/>
              </w:rPr>
            </w:pPr>
          </w:p>
          <w:p w14:paraId="257D01D0" w14:textId="46E72AA7" w:rsidR="00516FED" w:rsidRPr="00663FE3" w:rsidRDefault="00516FED" w:rsidP="286DB05C">
            <w:pPr>
              <w:jc w:val="both"/>
              <w:rPr>
                <w:rFonts w:ascii="Arial" w:eastAsia="Arial Narrow" w:hAnsi="Arial" w:cs="Arial"/>
                <w:b/>
                <w:bCs/>
                <w:sz w:val="20"/>
                <w:szCs w:val="20"/>
              </w:rPr>
            </w:pPr>
          </w:p>
        </w:tc>
      </w:tr>
      <w:tr w:rsidR="00222B81" w:rsidRPr="00663FE3" w14:paraId="1B434709" w14:textId="77777777" w:rsidTr="74116CDE">
        <w:trPr>
          <w:trHeight w:val="300"/>
        </w:trPr>
        <w:tc>
          <w:tcPr>
            <w:tcW w:w="9915" w:type="dxa"/>
            <w:gridSpan w:val="2"/>
            <w:shd w:val="clear" w:color="auto" w:fill="244061" w:themeFill="accent1" w:themeFillShade="80"/>
            <w:vAlign w:val="center"/>
          </w:tcPr>
          <w:p w14:paraId="779E9EE9" w14:textId="77777777" w:rsidR="00222B81" w:rsidRPr="00663FE3" w:rsidRDefault="00222B81" w:rsidP="00516FED">
            <w:pPr>
              <w:pStyle w:val="Prrafodelista"/>
              <w:numPr>
                <w:ilvl w:val="0"/>
                <w:numId w:val="32"/>
              </w:numPr>
              <w:jc w:val="both"/>
              <w:rPr>
                <w:rFonts w:ascii="Arial" w:hAnsi="Arial" w:cs="Arial"/>
                <w:i/>
                <w:iCs/>
                <w:sz w:val="20"/>
                <w:szCs w:val="20"/>
              </w:rPr>
            </w:pPr>
            <w:r w:rsidRPr="00663FE3">
              <w:rPr>
                <w:rFonts w:ascii="Arial" w:hAnsi="Arial" w:cs="Arial"/>
                <w:b/>
                <w:bCs/>
                <w:sz w:val="20"/>
                <w:szCs w:val="20"/>
              </w:rPr>
              <w:t xml:space="preserve">Detalle criterio de para la calificación de las observaciones evidenciadas. </w:t>
            </w:r>
          </w:p>
        </w:tc>
      </w:tr>
      <w:tr w:rsidR="00222B81" w:rsidRPr="00663FE3" w14:paraId="73282942" w14:textId="77777777" w:rsidTr="74116CDE">
        <w:trPr>
          <w:trHeight w:val="300"/>
        </w:trPr>
        <w:tc>
          <w:tcPr>
            <w:tcW w:w="9915" w:type="dxa"/>
            <w:gridSpan w:val="2"/>
            <w:vAlign w:val="center"/>
          </w:tcPr>
          <w:p w14:paraId="7F08D771" w14:textId="77777777" w:rsidR="00222B81" w:rsidRDefault="00FB3DCE" w:rsidP="00222B81">
            <w:pPr>
              <w:spacing w:before="240" w:after="240"/>
              <w:jc w:val="both"/>
              <w:rPr>
                <w:rFonts w:ascii="Arial" w:eastAsia="Arial Narrow" w:hAnsi="Arial" w:cs="Arial"/>
                <w:sz w:val="20"/>
                <w:szCs w:val="20"/>
              </w:rPr>
            </w:pPr>
            <w:r w:rsidRPr="00663FE3">
              <w:rPr>
                <w:rFonts w:ascii="Arial" w:eastAsia="Arial Narrow" w:hAnsi="Arial" w:cs="Arial"/>
                <w:sz w:val="20"/>
                <w:szCs w:val="20"/>
              </w:rPr>
              <w:t xml:space="preserve">Para la calificación de las oportunidades de mejora evidenciadas, se </w:t>
            </w:r>
            <w:r w:rsidR="00663FE3" w:rsidRPr="00663FE3">
              <w:rPr>
                <w:rFonts w:ascii="Arial" w:eastAsia="Arial Narrow" w:hAnsi="Arial" w:cs="Arial"/>
                <w:sz w:val="20"/>
                <w:szCs w:val="20"/>
              </w:rPr>
              <w:t>t</w:t>
            </w:r>
            <w:r w:rsidR="00663FE3">
              <w:rPr>
                <w:rFonts w:ascii="Arial" w:eastAsia="Arial Narrow" w:hAnsi="Arial" w:cs="Arial"/>
                <w:sz w:val="20"/>
                <w:szCs w:val="20"/>
              </w:rPr>
              <w:t xml:space="preserve">uvo </w:t>
            </w:r>
            <w:r w:rsidR="00663FE3" w:rsidRPr="00663FE3">
              <w:rPr>
                <w:rFonts w:ascii="Arial" w:eastAsia="Arial Narrow" w:hAnsi="Arial" w:cs="Arial"/>
                <w:sz w:val="20"/>
                <w:szCs w:val="20"/>
              </w:rPr>
              <w:t>en</w:t>
            </w:r>
            <w:r w:rsidRPr="00663FE3">
              <w:rPr>
                <w:rFonts w:ascii="Arial" w:eastAsia="Arial Narrow" w:hAnsi="Arial" w:cs="Arial"/>
                <w:sz w:val="20"/>
                <w:szCs w:val="20"/>
              </w:rPr>
              <w:t xml:space="preserve"> cuenta los criterios, clasificados en alto, medio y bajo, dependiente del impacto de las observaciones y la afectación para el Fondo Adaptación, aspecto que permite identificar el nivel de riesgo de la situación encontrada y/o la prioridad con la cual deba considerarse la implementación de la acción de mejora respectiva.</w:t>
            </w:r>
          </w:p>
          <w:p w14:paraId="14754D6E" w14:textId="3B6F8911" w:rsidR="00663FE3" w:rsidRPr="00663FE3" w:rsidRDefault="7FFF8293" w:rsidP="4FBE693B">
            <w:pPr>
              <w:spacing w:before="240" w:after="240"/>
              <w:jc w:val="center"/>
              <w:rPr>
                <w:rFonts w:ascii="Arial" w:eastAsia="Arial Narrow" w:hAnsi="Arial" w:cs="Arial"/>
                <w:b/>
                <w:bCs/>
                <w:sz w:val="20"/>
                <w:szCs w:val="20"/>
              </w:rPr>
            </w:pPr>
            <w:r>
              <w:rPr>
                <w:noProof/>
              </w:rPr>
              <w:drawing>
                <wp:inline distT="0" distB="0" distL="0" distR="0" wp14:anchorId="1B16ED95" wp14:editId="5DAD185D">
                  <wp:extent cx="5676900" cy="5607050"/>
                  <wp:effectExtent l="0" t="0" r="0" b="0"/>
                  <wp:docPr id="15449938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6900" cy="5607050"/>
                          </a:xfrm>
                          <a:prstGeom prst="rect">
                            <a:avLst/>
                          </a:prstGeom>
                          <a:noFill/>
                          <a:ln>
                            <a:noFill/>
                          </a:ln>
                        </pic:spPr>
                      </pic:pic>
                    </a:graphicData>
                  </a:graphic>
                </wp:inline>
              </w:drawing>
            </w:r>
          </w:p>
        </w:tc>
      </w:tr>
      <w:tr w:rsidR="00222B81" w:rsidRPr="00663FE3" w14:paraId="7ECD89AE" w14:textId="77777777" w:rsidTr="74116CDE">
        <w:trPr>
          <w:trHeight w:val="300"/>
        </w:trPr>
        <w:tc>
          <w:tcPr>
            <w:tcW w:w="9915" w:type="dxa"/>
            <w:gridSpan w:val="2"/>
            <w:shd w:val="clear" w:color="auto" w:fill="244061" w:themeFill="accent1" w:themeFillShade="80"/>
            <w:vAlign w:val="center"/>
          </w:tcPr>
          <w:p w14:paraId="66C3C0EF" w14:textId="77777777" w:rsidR="00222B81" w:rsidRPr="00663FE3" w:rsidRDefault="00222B81" w:rsidP="00516FED">
            <w:pPr>
              <w:pStyle w:val="Prrafodelista"/>
              <w:numPr>
                <w:ilvl w:val="0"/>
                <w:numId w:val="32"/>
              </w:numPr>
              <w:rPr>
                <w:rFonts w:ascii="Arial" w:eastAsia="Arial Narrow" w:hAnsi="Arial" w:cs="Arial"/>
                <w:bCs/>
                <w:sz w:val="20"/>
                <w:szCs w:val="20"/>
              </w:rPr>
            </w:pPr>
            <w:r w:rsidRPr="00663FE3">
              <w:rPr>
                <w:rFonts w:ascii="Arial" w:hAnsi="Arial" w:cs="Arial"/>
                <w:b/>
                <w:bCs/>
                <w:sz w:val="20"/>
                <w:szCs w:val="20"/>
              </w:rPr>
              <w:t xml:space="preserve">Alertas tempranas sobre posible materialización de riesgos:  </w:t>
            </w:r>
          </w:p>
        </w:tc>
      </w:tr>
      <w:tr w:rsidR="00516FED" w:rsidRPr="00663FE3" w14:paraId="49920D16" w14:textId="77777777" w:rsidTr="74116CDE">
        <w:trPr>
          <w:trHeight w:val="300"/>
        </w:trPr>
        <w:tc>
          <w:tcPr>
            <w:tcW w:w="9915" w:type="dxa"/>
            <w:gridSpan w:val="2"/>
            <w:shd w:val="clear" w:color="auto" w:fill="F2F2F2" w:themeFill="background1" w:themeFillShade="F2"/>
            <w:vAlign w:val="center"/>
          </w:tcPr>
          <w:p w14:paraId="2E27D7E4" w14:textId="77777777" w:rsidR="00516FED" w:rsidRPr="00663FE3" w:rsidRDefault="00516FED" w:rsidP="00516FED">
            <w:pPr>
              <w:jc w:val="both"/>
              <w:rPr>
                <w:rFonts w:ascii="Arial" w:eastAsia="Arial Narrow" w:hAnsi="Arial" w:cs="Arial"/>
                <w:sz w:val="14"/>
                <w:szCs w:val="14"/>
              </w:rPr>
            </w:pPr>
            <w:r w:rsidRPr="00663FE3">
              <w:rPr>
                <w:rFonts w:ascii="Arial" w:eastAsia="Arial Narrow" w:hAnsi="Arial" w:cs="Arial"/>
                <w:b/>
                <w:bCs/>
                <w:sz w:val="14"/>
                <w:szCs w:val="14"/>
              </w:rPr>
              <w:t>Descripción:</w:t>
            </w:r>
            <w:r w:rsidRPr="00663FE3">
              <w:rPr>
                <w:rFonts w:ascii="Arial" w:hAnsi="Arial" w:cs="Arial"/>
                <w:i/>
                <w:iCs/>
                <w:sz w:val="14"/>
                <w:szCs w:val="14"/>
              </w:rPr>
              <w:t xml:space="preserve"> En este apartado se registra la situación detectada por el Auditor que, a su criterio, requiera un conocimiento inmediato del Supervisor del contrato para su gestión.</w:t>
            </w:r>
          </w:p>
        </w:tc>
      </w:tr>
      <w:tr w:rsidR="00222B81" w:rsidRPr="00663FE3" w14:paraId="5AC8BFA8" w14:textId="77777777" w:rsidTr="74116CDE">
        <w:trPr>
          <w:trHeight w:val="300"/>
        </w:trPr>
        <w:tc>
          <w:tcPr>
            <w:tcW w:w="9915" w:type="dxa"/>
            <w:gridSpan w:val="2"/>
          </w:tcPr>
          <w:p w14:paraId="030CD4DF" w14:textId="77777777" w:rsidR="001950F1" w:rsidRPr="00663FE3" w:rsidRDefault="001950F1" w:rsidP="00222B81">
            <w:pPr>
              <w:jc w:val="both"/>
              <w:rPr>
                <w:rFonts w:ascii="Arial" w:eastAsia="Arial Narrow" w:hAnsi="Arial" w:cs="Arial"/>
                <w:sz w:val="20"/>
                <w:szCs w:val="20"/>
                <w:highlight w:val="yellow"/>
              </w:rPr>
            </w:pPr>
          </w:p>
          <w:p w14:paraId="1E4F1441" w14:textId="77777777" w:rsidR="00663FE3" w:rsidRPr="00663FE3" w:rsidRDefault="00FB3DCE" w:rsidP="00B77A2E">
            <w:pPr>
              <w:spacing w:after="240"/>
              <w:jc w:val="both"/>
              <w:rPr>
                <w:rFonts w:ascii="Arial" w:eastAsia="Arial Narrow" w:hAnsi="Arial" w:cs="Arial"/>
                <w:sz w:val="20"/>
                <w:szCs w:val="20"/>
              </w:rPr>
            </w:pPr>
            <w:r w:rsidRPr="0E14F2CD">
              <w:rPr>
                <w:rFonts w:ascii="Arial" w:eastAsia="Arial Narrow" w:hAnsi="Arial" w:cs="Arial"/>
                <w:sz w:val="20"/>
                <w:szCs w:val="20"/>
              </w:rPr>
              <w:t>En el proceso de auditoria realizado al proyecto de la referencia, no se evidenciaron alertas tempranas sobre la posible materialización de riesgos</w:t>
            </w:r>
            <w:r w:rsidR="00222B81" w:rsidRPr="0E14F2CD">
              <w:rPr>
                <w:rFonts w:ascii="Arial" w:eastAsia="Arial Narrow" w:hAnsi="Arial" w:cs="Arial"/>
                <w:sz w:val="20"/>
                <w:szCs w:val="20"/>
              </w:rPr>
              <w:t>.</w:t>
            </w:r>
          </w:p>
        </w:tc>
      </w:tr>
      <w:tr w:rsidR="00222B81" w:rsidRPr="00663FE3" w14:paraId="1A8081D1" w14:textId="77777777" w:rsidTr="74116CDE">
        <w:trPr>
          <w:trHeight w:val="300"/>
        </w:trPr>
        <w:tc>
          <w:tcPr>
            <w:tcW w:w="9915" w:type="dxa"/>
            <w:gridSpan w:val="2"/>
            <w:shd w:val="clear" w:color="auto" w:fill="244061" w:themeFill="accent1" w:themeFillShade="80"/>
            <w:vAlign w:val="center"/>
          </w:tcPr>
          <w:p w14:paraId="626D69CB" w14:textId="77777777" w:rsidR="00222B81" w:rsidRPr="00663FE3" w:rsidRDefault="00222B81" w:rsidP="00516FED">
            <w:pPr>
              <w:pStyle w:val="Prrafodelista"/>
              <w:numPr>
                <w:ilvl w:val="0"/>
                <w:numId w:val="32"/>
              </w:numPr>
              <w:rPr>
                <w:rFonts w:ascii="Arial" w:eastAsia="Arial Narrow" w:hAnsi="Arial" w:cs="Arial"/>
                <w:bCs/>
                <w:sz w:val="20"/>
                <w:szCs w:val="20"/>
              </w:rPr>
            </w:pPr>
            <w:r w:rsidRPr="00663FE3">
              <w:rPr>
                <w:rFonts w:ascii="Arial" w:hAnsi="Arial" w:cs="Arial"/>
                <w:b/>
                <w:bCs/>
                <w:sz w:val="20"/>
                <w:szCs w:val="20"/>
              </w:rPr>
              <w:t>Conclusiones y recomendaciones y/o implementación</w:t>
            </w:r>
            <w:r w:rsidRPr="00663FE3">
              <w:rPr>
                <w:rFonts w:ascii="Arial" w:hAnsi="Arial" w:cs="Arial"/>
                <w:sz w:val="20"/>
                <w:szCs w:val="20"/>
              </w:rPr>
              <w:t xml:space="preserve">: </w:t>
            </w:r>
          </w:p>
        </w:tc>
      </w:tr>
      <w:tr w:rsidR="00222B81" w:rsidRPr="00663FE3" w14:paraId="55B730E4" w14:textId="77777777" w:rsidTr="74116CDE">
        <w:trPr>
          <w:trHeight w:val="300"/>
        </w:trPr>
        <w:tc>
          <w:tcPr>
            <w:tcW w:w="9915" w:type="dxa"/>
            <w:gridSpan w:val="2"/>
          </w:tcPr>
          <w:p w14:paraId="4F00E613" w14:textId="77777777" w:rsidR="00516FED" w:rsidRPr="00663FE3" w:rsidRDefault="00516FED" w:rsidP="00222B81">
            <w:pPr>
              <w:spacing w:line="259" w:lineRule="auto"/>
              <w:jc w:val="both"/>
              <w:rPr>
                <w:rFonts w:ascii="Arial" w:eastAsia="Arial Narrow" w:hAnsi="Arial" w:cs="Arial"/>
                <w:bCs/>
                <w:sz w:val="20"/>
                <w:szCs w:val="20"/>
              </w:rPr>
            </w:pPr>
          </w:p>
          <w:p w14:paraId="708734C0" w14:textId="77777777" w:rsidR="00222B81" w:rsidRPr="00663FE3" w:rsidRDefault="00222B81" w:rsidP="00222B81">
            <w:pPr>
              <w:spacing w:line="259" w:lineRule="auto"/>
              <w:jc w:val="both"/>
              <w:rPr>
                <w:rFonts w:ascii="Arial" w:eastAsia="Arial Narrow" w:hAnsi="Arial" w:cs="Arial"/>
                <w:b/>
                <w:bCs/>
                <w:sz w:val="20"/>
                <w:szCs w:val="20"/>
              </w:rPr>
            </w:pPr>
            <w:r w:rsidRPr="00663FE3">
              <w:rPr>
                <w:rFonts w:ascii="Arial" w:eastAsia="Arial Narrow" w:hAnsi="Arial" w:cs="Arial"/>
                <w:bCs/>
                <w:sz w:val="20"/>
                <w:szCs w:val="20"/>
              </w:rPr>
              <w:t>A continuación, se registran las buenas prácticas aplicables a la Entidad, con el fin de orientar a prevenir, corregir y eliminar la causa raíz de las debilidades de control o gestión observadas.</w:t>
            </w:r>
          </w:p>
          <w:p w14:paraId="0DFF9F64" w14:textId="77777777" w:rsidR="00222B81" w:rsidRPr="00663FE3" w:rsidRDefault="00222B81" w:rsidP="00222B81">
            <w:pPr>
              <w:spacing w:line="259" w:lineRule="auto"/>
              <w:rPr>
                <w:rFonts w:ascii="Arial" w:eastAsia="Arial Narrow" w:hAnsi="Arial" w:cs="Arial"/>
                <w:b/>
                <w:bCs/>
                <w:sz w:val="20"/>
                <w:szCs w:val="20"/>
              </w:rPr>
            </w:pPr>
          </w:p>
          <w:tbl>
            <w:tblPr>
              <w:tblStyle w:val="Tablaconcuadrcula"/>
              <w:tblW w:w="9663" w:type="dxa"/>
              <w:tblLook w:val="06A0" w:firstRow="1" w:lastRow="0" w:firstColumn="1" w:lastColumn="0" w:noHBand="1" w:noVBand="1"/>
            </w:tblPr>
            <w:tblGrid>
              <w:gridCol w:w="1507"/>
              <w:gridCol w:w="6783"/>
              <w:gridCol w:w="681"/>
              <w:gridCol w:w="692"/>
            </w:tblGrid>
            <w:tr w:rsidR="00222B81" w:rsidRPr="00663FE3" w14:paraId="38A250D3" w14:textId="77777777" w:rsidTr="74116CDE">
              <w:trPr>
                <w:trHeight w:val="300"/>
              </w:trPr>
              <w:tc>
                <w:tcPr>
                  <w:tcW w:w="1410" w:type="dxa"/>
                  <w:vMerge w:val="restart"/>
                  <w:shd w:val="clear" w:color="auto" w:fill="C6D9F1" w:themeFill="text2" w:themeFillTint="33"/>
                  <w:vAlign w:val="center"/>
                </w:tcPr>
                <w:p w14:paraId="229279B3"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COMPONENTE</w:t>
                  </w:r>
                </w:p>
              </w:tc>
              <w:tc>
                <w:tcPr>
                  <w:tcW w:w="6870" w:type="dxa"/>
                  <w:vMerge w:val="restart"/>
                  <w:shd w:val="clear" w:color="auto" w:fill="C6D9F1" w:themeFill="text2" w:themeFillTint="33"/>
                  <w:vAlign w:val="center"/>
                </w:tcPr>
                <w:p w14:paraId="68538E9C" w14:textId="77777777" w:rsidR="00222B81" w:rsidRPr="00663FE3" w:rsidRDefault="000F01DE" w:rsidP="00516FED">
                  <w:pPr>
                    <w:jc w:val="center"/>
                    <w:rPr>
                      <w:rFonts w:ascii="Arial" w:eastAsia="Arial Narrow" w:hAnsi="Arial" w:cs="Arial"/>
                      <w:b/>
                      <w:bCs/>
                      <w:sz w:val="18"/>
                      <w:szCs w:val="18"/>
                    </w:rPr>
                  </w:pPr>
                  <w:r>
                    <w:rPr>
                      <w:rFonts w:ascii="Arial" w:eastAsia="Arial Narrow" w:hAnsi="Arial" w:cs="Arial"/>
                      <w:b/>
                      <w:bCs/>
                      <w:sz w:val="18"/>
                      <w:szCs w:val="18"/>
                    </w:rPr>
                    <w:t xml:space="preserve">CONCLUSIONES POR COMPONENTE </w:t>
                  </w:r>
                </w:p>
              </w:tc>
              <w:tc>
                <w:tcPr>
                  <w:tcW w:w="1383" w:type="dxa"/>
                  <w:gridSpan w:val="2"/>
                  <w:shd w:val="clear" w:color="auto" w:fill="C6D9F1" w:themeFill="text2" w:themeFillTint="33"/>
                  <w:vAlign w:val="center"/>
                </w:tcPr>
                <w:p w14:paraId="6892D48E"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GENERA</w:t>
                  </w:r>
                </w:p>
                <w:p w14:paraId="63F13C47" w14:textId="73AE2729" w:rsidR="00222B81" w:rsidRPr="00663FE3" w:rsidRDefault="00222B81" w:rsidP="00516FED">
                  <w:pPr>
                    <w:jc w:val="center"/>
                    <w:rPr>
                      <w:rFonts w:ascii="Arial" w:eastAsia="Arial Narrow" w:hAnsi="Arial" w:cs="Arial"/>
                      <w:b/>
                      <w:bCs/>
                      <w:sz w:val="18"/>
                      <w:szCs w:val="18"/>
                    </w:rPr>
                  </w:pPr>
                  <w:r w:rsidRPr="4FBE693B">
                    <w:rPr>
                      <w:rFonts w:ascii="Arial" w:eastAsia="Arial Narrow" w:hAnsi="Arial" w:cs="Arial"/>
                      <w:b/>
                      <w:bCs/>
                      <w:sz w:val="18"/>
                      <w:szCs w:val="18"/>
                    </w:rPr>
                    <w:t>OP</w:t>
                  </w:r>
                  <w:r w:rsidR="2BEB9D0C" w:rsidRPr="4FBE693B">
                    <w:rPr>
                      <w:rFonts w:ascii="Arial" w:eastAsia="Arial Narrow" w:hAnsi="Arial" w:cs="Arial"/>
                      <w:b/>
                      <w:bCs/>
                      <w:sz w:val="18"/>
                      <w:szCs w:val="18"/>
                    </w:rPr>
                    <w:t>.</w:t>
                  </w:r>
                  <w:r w:rsidRPr="4FBE693B">
                    <w:rPr>
                      <w:rFonts w:ascii="Arial" w:eastAsia="Arial Narrow" w:hAnsi="Arial" w:cs="Arial"/>
                      <w:b/>
                      <w:bCs/>
                      <w:sz w:val="18"/>
                      <w:szCs w:val="18"/>
                    </w:rPr>
                    <w:t xml:space="preserve"> MEJORA</w:t>
                  </w:r>
                </w:p>
              </w:tc>
            </w:tr>
            <w:tr w:rsidR="00222B81" w:rsidRPr="00663FE3" w14:paraId="4E222F00" w14:textId="77777777" w:rsidTr="74116CDE">
              <w:trPr>
                <w:trHeight w:val="300"/>
              </w:trPr>
              <w:tc>
                <w:tcPr>
                  <w:tcW w:w="1410" w:type="dxa"/>
                  <w:vMerge/>
                  <w:vAlign w:val="center"/>
                </w:tcPr>
                <w:p w14:paraId="4603911C" w14:textId="77777777" w:rsidR="00222B81" w:rsidRPr="00663FE3" w:rsidRDefault="00222B81" w:rsidP="00516FED">
                  <w:pPr>
                    <w:jc w:val="center"/>
                    <w:rPr>
                      <w:rFonts w:ascii="Arial" w:hAnsi="Arial" w:cs="Arial"/>
                      <w:sz w:val="18"/>
                      <w:szCs w:val="18"/>
                    </w:rPr>
                  </w:pPr>
                </w:p>
              </w:tc>
              <w:tc>
                <w:tcPr>
                  <w:tcW w:w="6870" w:type="dxa"/>
                  <w:vMerge/>
                  <w:vAlign w:val="center"/>
                </w:tcPr>
                <w:p w14:paraId="11E2AC93" w14:textId="77777777" w:rsidR="00222B81" w:rsidRPr="00663FE3" w:rsidRDefault="00222B81" w:rsidP="00516FED">
                  <w:pPr>
                    <w:jc w:val="center"/>
                    <w:rPr>
                      <w:rFonts w:ascii="Arial" w:hAnsi="Arial" w:cs="Arial"/>
                      <w:sz w:val="18"/>
                      <w:szCs w:val="18"/>
                    </w:rPr>
                  </w:pPr>
                </w:p>
              </w:tc>
              <w:tc>
                <w:tcPr>
                  <w:tcW w:w="687" w:type="dxa"/>
                  <w:shd w:val="clear" w:color="auto" w:fill="C6D9F1" w:themeFill="text2" w:themeFillTint="33"/>
                  <w:vAlign w:val="center"/>
                </w:tcPr>
                <w:p w14:paraId="40034F3B"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SI</w:t>
                  </w:r>
                </w:p>
              </w:tc>
              <w:tc>
                <w:tcPr>
                  <w:tcW w:w="696" w:type="dxa"/>
                  <w:shd w:val="clear" w:color="auto" w:fill="C6D9F1" w:themeFill="text2" w:themeFillTint="33"/>
                  <w:vAlign w:val="center"/>
                </w:tcPr>
                <w:p w14:paraId="5A035D61"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NO</w:t>
                  </w:r>
                </w:p>
              </w:tc>
            </w:tr>
            <w:tr w:rsidR="00222B81" w:rsidRPr="00663FE3" w14:paraId="15CD461E" w14:textId="77777777" w:rsidTr="74116CDE">
              <w:trPr>
                <w:trHeight w:val="300"/>
              </w:trPr>
              <w:tc>
                <w:tcPr>
                  <w:tcW w:w="1410" w:type="dxa"/>
                  <w:vAlign w:val="center"/>
                </w:tcPr>
                <w:p w14:paraId="1071E7E6" w14:textId="77777777" w:rsidR="00222B81" w:rsidRPr="00663FE3" w:rsidRDefault="00663FE3" w:rsidP="00516FED">
                  <w:pPr>
                    <w:jc w:val="both"/>
                    <w:rPr>
                      <w:rFonts w:ascii="Arial" w:eastAsia="Arial Narrow" w:hAnsi="Arial" w:cs="Arial"/>
                      <w:b/>
                      <w:bCs/>
                      <w:sz w:val="18"/>
                      <w:szCs w:val="18"/>
                    </w:rPr>
                  </w:pPr>
                  <w:r w:rsidRPr="00663FE3">
                    <w:rPr>
                      <w:rFonts w:ascii="Arial" w:eastAsia="Arial Narrow" w:hAnsi="Arial" w:cs="Arial"/>
                      <w:b/>
                      <w:bCs/>
                      <w:sz w:val="18"/>
                      <w:szCs w:val="18"/>
                    </w:rPr>
                    <w:t>JURÍDICO</w:t>
                  </w:r>
                </w:p>
              </w:tc>
              <w:tc>
                <w:tcPr>
                  <w:tcW w:w="6870" w:type="dxa"/>
                  <w:vAlign w:val="center"/>
                </w:tcPr>
                <w:p w14:paraId="7CDA0E4F" w14:textId="718905F4" w:rsidR="000F01DE" w:rsidRPr="00803498" w:rsidRDefault="58FED981" w:rsidP="58FED981">
                  <w:pPr>
                    <w:spacing w:after="160" w:line="257" w:lineRule="auto"/>
                    <w:jc w:val="both"/>
                    <w:rPr>
                      <w:rFonts w:ascii="Arial" w:eastAsia="Arial Narrow" w:hAnsi="Arial" w:cs="Arial"/>
                      <w:sz w:val="20"/>
                      <w:szCs w:val="20"/>
                    </w:rPr>
                  </w:pPr>
                  <w:r w:rsidRPr="58FED981">
                    <w:rPr>
                      <w:rFonts w:ascii="Arial" w:eastAsia="Arial" w:hAnsi="Arial" w:cs="Arial"/>
                      <w:sz w:val="20"/>
                      <w:szCs w:val="20"/>
                    </w:rPr>
                    <w:t>No se evidencian oportunidades de mejora para este componente.</w:t>
                  </w:r>
                </w:p>
              </w:tc>
              <w:tc>
                <w:tcPr>
                  <w:tcW w:w="687" w:type="dxa"/>
                  <w:vAlign w:val="center"/>
                </w:tcPr>
                <w:p w14:paraId="5463EFE6" w14:textId="77777777" w:rsidR="00222B81" w:rsidRPr="00663FE3" w:rsidRDefault="00222B81" w:rsidP="00516FED">
                  <w:pPr>
                    <w:jc w:val="center"/>
                    <w:rPr>
                      <w:rFonts w:ascii="Arial" w:eastAsia="Arial Narrow" w:hAnsi="Arial" w:cs="Arial"/>
                      <w:b/>
                      <w:bCs/>
                      <w:sz w:val="18"/>
                      <w:szCs w:val="18"/>
                    </w:rPr>
                  </w:pPr>
                </w:p>
              </w:tc>
              <w:tc>
                <w:tcPr>
                  <w:tcW w:w="696" w:type="dxa"/>
                  <w:vAlign w:val="center"/>
                </w:tcPr>
                <w:p w14:paraId="5C8C84BE" w14:textId="168E618C" w:rsidR="00222B81" w:rsidRPr="00663FE3" w:rsidRDefault="58FED981" w:rsidP="00516FED">
                  <w:pPr>
                    <w:jc w:val="center"/>
                    <w:rPr>
                      <w:rFonts w:ascii="Arial" w:eastAsia="Arial Narrow" w:hAnsi="Arial" w:cs="Arial"/>
                      <w:b/>
                      <w:bCs/>
                      <w:sz w:val="18"/>
                      <w:szCs w:val="18"/>
                    </w:rPr>
                  </w:pPr>
                  <w:r w:rsidRPr="58FED981">
                    <w:rPr>
                      <w:rFonts w:ascii="Arial" w:eastAsia="Arial Narrow" w:hAnsi="Arial" w:cs="Arial"/>
                      <w:b/>
                      <w:bCs/>
                      <w:sz w:val="18"/>
                      <w:szCs w:val="18"/>
                    </w:rPr>
                    <w:t>X</w:t>
                  </w:r>
                </w:p>
              </w:tc>
            </w:tr>
            <w:tr w:rsidR="000F01DE" w:rsidRPr="00663FE3" w14:paraId="500F6B67" w14:textId="77777777" w:rsidTr="74116CDE">
              <w:trPr>
                <w:trHeight w:val="300"/>
              </w:trPr>
              <w:tc>
                <w:tcPr>
                  <w:tcW w:w="1410" w:type="dxa"/>
                  <w:vAlign w:val="center"/>
                </w:tcPr>
                <w:p w14:paraId="7F079F3F"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TÉCNICO (OBRA CIVIL):</w:t>
                  </w:r>
                </w:p>
              </w:tc>
              <w:tc>
                <w:tcPr>
                  <w:tcW w:w="6870" w:type="dxa"/>
                  <w:vAlign w:val="center"/>
                </w:tcPr>
                <w:p w14:paraId="6EFE399D" w14:textId="296AE30F" w:rsidR="20060420" w:rsidRDefault="01395DD2" w:rsidP="20060420">
                  <w:pPr>
                    <w:spacing w:line="276" w:lineRule="auto"/>
                    <w:jc w:val="both"/>
                    <w:rPr>
                      <w:rFonts w:ascii="Arial" w:eastAsia="Aptos" w:hAnsi="Arial" w:cs="Arial"/>
                      <w:b/>
                      <w:bCs/>
                      <w:sz w:val="18"/>
                      <w:szCs w:val="18"/>
                    </w:rPr>
                  </w:pPr>
                  <w:r w:rsidRPr="74116CDE">
                    <w:rPr>
                      <w:rFonts w:ascii="Arial" w:eastAsia="Aptos" w:hAnsi="Arial" w:cs="Arial"/>
                      <w:b/>
                      <w:bCs/>
                      <w:sz w:val="18"/>
                      <w:szCs w:val="18"/>
                    </w:rPr>
                    <w:t>Conclusiones:</w:t>
                  </w:r>
                </w:p>
                <w:p w14:paraId="55AE2A12" w14:textId="5C2F88EF" w:rsidR="74116CDE" w:rsidRDefault="74116CDE" w:rsidP="74116CDE">
                  <w:pPr>
                    <w:spacing w:line="276" w:lineRule="auto"/>
                    <w:jc w:val="both"/>
                    <w:rPr>
                      <w:rFonts w:ascii="Arial" w:eastAsia="Aptos" w:hAnsi="Arial" w:cs="Arial"/>
                      <w:b/>
                      <w:bCs/>
                      <w:sz w:val="18"/>
                      <w:szCs w:val="18"/>
                    </w:rPr>
                  </w:pPr>
                </w:p>
                <w:p w14:paraId="4ED0C5AE" w14:textId="09E3C0F4" w:rsidR="000F01DE" w:rsidRPr="00663FE3" w:rsidRDefault="2C8657AC" w:rsidP="55AF3AC0">
                  <w:pPr>
                    <w:spacing w:line="276" w:lineRule="auto"/>
                    <w:jc w:val="both"/>
                    <w:rPr>
                      <w:rFonts w:ascii="Arial" w:eastAsia="Arial" w:hAnsi="Arial" w:cs="Arial"/>
                      <w:sz w:val="18"/>
                      <w:szCs w:val="18"/>
                    </w:rPr>
                  </w:pPr>
                  <w:r w:rsidRPr="55AF3AC0">
                    <w:rPr>
                      <w:rFonts w:ascii="Arial" w:eastAsia="Aptos" w:hAnsi="Arial" w:cs="Arial"/>
                      <w:b/>
                      <w:bCs/>
                      <w:sz w:val="18"/>
                      <w:szCs w:val="18"/>
                    </w:rPr>
                    <w:t>Antecedentes:</w:t>
                  </w:r>
                  <w:r w:rsidR="000F01DE">
                    <w:br/>
                  </w:r>
                  <w:r w:rsidR="6219D760" w:rsidRPr="55AF3AC0">
                    <w:rPr>
                      <w:rFonts w:ascii="Arial" w:eastAsia="Arial" w:hAnsi="Arial" w:cs="Arial"/>
                      <w:sz w:val="18"/>
                      <w:szCs w:val="18"/>
                    </w:rPr>
                    <w:t xml:space="preserve"> Contrato No. FA-IC-I-F-350-2019, suscrito el 30/12/2019 entre el Fondo y CONSULTORÍAS Y ASESORÍAS TÉCNICAS LTDA (CONASTEC).  Objeto: "Ejecución y entrega de viviendas en el departamento de Santander" en la modalidad de reubicación y reconstrucción en sitio propio, el cual tuvo acta de inicio el 29/07/2020, con un plazo inicial de 15 meses, para finalización prevista el Terminación prevista: 28/12/2021.  El alcance del contrato para Carcasí correspondía a 9 unidades de vivienda.</w:t>
                  </w:r>
                  <w:r w:rsidR="000F01DE">
                    <w:br/>
                  </w:r>
                  <w:r w:rsidR="6219D760" w:rsidRPr="55AF3AC0">
                    <w:rPr>
                      <w:rFonts w:ascii="Arial" w:eastAsia="Arial" w:hAnsi="Arial" w:cs="Arial"/>
                      <w:sz w:val="18"/>
                      <w:szCs w:val="18"/>
                    </w:rPr>
                    <w:t xml:space="preserve"> </w:t>
                  </w:r>
                </w:p>
                <w:p w14:paraId="51180AEB" w14:textId="3E75E9FD" w:rsidR="000F01DE" w:rsidRPr="00663FE3" w:rsidRDefault="6219D760" w:rsidP="55AF3AC0">
                  <w:pPr>
                    <w:spacing w:line="276" w:lineRule="auto"/>
                    <w:jc w:val="both"/>
                    <w:rPr>
                      <w:rFonts w:ascii="Arial" w:eastAsia="Arial" w:hAnsi="Arial" w:cs="Arial"/>
                      <w:sz w:val="18"/>
                      <w:szCs w:val="18"/>
                    </w:rPr>
                  </w:pPr>
                  <w:r w:rsidRPr="55AF3AC0">
                    <w:rPr>
                      <w:rFonts w:ascii="Arial" w:eastAsia="Arial" w:hAnsi="Arial" w:cs="Arial"/>
                      <w:sz w:val="18"/>
                      <w:szCs w:val="18"/>
                    </w:rPr>
                    <w:t>El 06/09/2022 se realizó cesión total de los derechos y obligaciones del contrato a favor de ARQUICIVILES S.A.S por solicitud del contratista.</w:t>
                  </w:r>
                </w:p>
                <w:p w14:paraId="08CE8B88" w14:textId="6503F1D7" w:rsidR="000F01DE" w:rsidRPr="00663FE3" w:rsidRDefault="000F01DE" w:rsidP="55AF3AC0">
                  <w:pPr>
                    <w:spacing w:line="276" w:lineRule="auto"/>
                    <w:jc w:val="both"/>
                    <w:rPr>
                      <w:rFonts w:ascii="Arial" w:eastAsia="Arial" w:hAnsi="Arial" w:cs="Arial"/>
                      <w:sz w:val="18"/>
                      <w:szCs w:val="18"/>
                    </w:rPr>
                  </w:pPr>
                </w:p>
                <w:p w14:paraId="3AB985E6" w14:textId="50C9AC9E" w:rsidR="000F01DE" w:rsidRPr="00663FE3" w:rsidRDefault="6219D760" w:rsidP="55AF3AC0">
                  <w:pPr>
                    <w:spacing w:line="276" w:lineRule="auto"/>
                    <w:jc w:val="both"/>
                  </w:pPr>
                  <w:r w:rsidRPr="55AF3AC0">
                    <w:rPr>
                      <w:rFonts w:ascii="Arial" w:eastAsia="Arial" w:hAnsi="Arial" w:cs="Arial"/>
                      <w:sz w:val="18"/>
                      <w:szCs w:val="18"/>
                    </w:rPr>
                    <w:t xml:space="preserve">El contrato FA-IC-I-F-350-201 tuvo </w:t>
                  </w:r>
                  <w:r w:rsidRPr="55AF3AC0">
                    <w:rPr>
                      <w:rFonts w:ascii="Arial" w:eastAsia="Arial" w:hAnsi="Arial" w:cs="Arial"/>
                      <w:b/>
                      <w:bCs/>
                      <w:sz w:val="18"/>
                      <w:szCs w:val="18"/>
                    </w:rPr>
                    <w:t>ampliación de la fecha de terminación de la contractual inicial (28/12/2021) hasta el 29/05/2025 (Frente Carcasí), es decir más de 3.4 años</w:t>
                  </w:r>
                  <w:r w:rsidRPr="55AF3AC0">
                    <w:rPr>
                      <w:rFonts w:ascii="Arial" w:eastAsia="Arial" w:hAnsi="Arial" w:cs="Arial"/>
                      <w:sz w:val="18"/>
                      <w:szCs w:val="18"/>
                    </w:rPr>
                    <w:t>.  Entre los principales inconvenientes que causaron las ampliaciones en el plazo están:</w:t>
                  </w:r>
                  <w:r w:rsidR="000F01DE">
                    <w:br/>
                  </w:r>
                  <w:r w:rsidRPr="55AF3AC0">
                    <w:rPr>
                      <w:rFonts w:ascii="Arial" w:eastAsia="Arial" w:hAnsi="Arial" w:cs="Arial"/>
                      <w:sz w:val="18"/>
                      <w:szCs w:val="18"/>
                    </w:rPr>
                    <w:t xml:space="preserve"> - Inicialmente, por m</w:t>
                  </w:r>
                  <w:r w:rsidRPr="55AF3AC0">
                    <w:rPr>
                      <w:rFonts w:ascii="Arial" w:eastAsia="Arial" w:hAnsi="Arial" w:cs="Arial"/>
                      <w:b/>
                      <w:bCs/>
                      <w:sz w:val="18"/>
                      <w:szCs w:val="18"/>
                    </w:rPr>
                    <w:t xml:space="preserve">ayor tiempo para trámites de escrituras de predios y </w:t>
                  </w:r>
                  <w:r w:rsidR="23DC8F5B" w:rsidRPr="55AF3AC0">
                    <w:rPr>
                      <w:rFonts w:ascii="Arial" w:eastAsia="Arial" w:hAnsi="Arial" w:cs="Arial"/>
                      <w:b/>
                      <w:bCs/>
                      <w:sz w:val="18"/>
                      <w:szCs w:val="18"/>
                    </w:rPr>
                    <w:t>d</w:t>
                  </w:r>
                  <w:r w:rsidRPr="55AF3AC0">
                    <w:rPr>
                      <w:rFonts w:ascii="Arial" w:eastAsia="Arial" w:hAnsi="Arial" w:cs="Arial"/>
                      <w:b/>
                      <w:bCs/>
                      <w:sz w:val="18"/>
                      <w:szCs w:val="18"/>
                    </w:rPr>
                    <w:t xml:space="preserve">emora por parte del municipio en el trámite de licencia de construcción. </w:t>
                  </w:r>
                  <w:r w:rsidR="000F01DE">
                    <w:br/>
                  </w:r>
                  <w:r w:rsidRPr="55AF3AC0">
                    <w:rPr>
                      <w:rFonts w:ascii="Arial" w:eastAsia="Arial" w:hAnsi="Arial" w:cs="Arial"/>
                      <w:sz w:val="18"/>
                      <w:szCs w:val="18"/>
                    </w:rPr>
                    <w:t xml:space="preserve">- Posteriormente, por la </w:t>
                  </w:r>
                  <w:r w:rsidRPr="55AF3AC0">
                    <w:rPr>
                      <w:rFonts w:ascii="Arial" w:eastAsia="Arial" w:hAnsi="Arial" w:cs="Arial"/>
                      <w:b/>
                      <w:bCs/>
                      <w:sz w:val="18"/>
                      <w:szCs w:val="18"/>
                    </w:rPr>
                    <w:t xml:space="preserve">cesión </w:t>
                  </w:r>
                  <w:r w:rsidR="5DF159F7" w:rsidRPr="55AF3AC0">
                    <w:rPr>
                      <w:rFonts w:ascii="Arial" w:eastAsia="Arial" w:hAnsi="Arial" w:cs="Arial"/>
                      <w:b/>
                      <w:bCs/>
                      <w:sz w:val="18"/>
                      <w:szCs w:val="18"/>
                    </w:rPr>
                    <w:t>d</w:t>
                  </w:r>
                  <w:r w:rsidRPr="55AF3AC0">
                    <w:rPr>
                      <w:rFonts w:ascii="Arial" w:eastAsia="Arial" w:hAnsi="Arial" w:cs="Arial"/>
                      <w:b/>
                      <w:bCs/>
                      <w:sz w:val="18"/>
                      <w:szCs w:val="18"/>
                    </w:rPr>
                    <w:t xml:space="preserve">el contrato </w:t>
                  </w:r>
                  <w:r w:rsidRPr="55AF3AC0">
                    <w:rPr>
                      <w:rFonts w:ascii="Arial" w:eastAsia="Arial" w:hAnsi="Arial" w:cs="Arial"/>
                      <w:sz w:val="18"/>
                      <w:szCs w:val="18"/>
                    </w:rPr>
                    <w:t>de obra</w:t>
                  </w:r>
                  <w:r w:rsidR="000F01DE">
                    <w:br/>
                  </w:r>
                  <w:r w:rsidRPr="55AF3AC0">
                    <w:rPr>
                      <w:rFonts w:ascii="Arial" w:eastAsia="Arial" w:hAnsi="Arial" w:cs="Arial"/>
                      <w:sz w:val="18"/>
                      <w:szCs w:val="18"/>
                    </w:rPr>
                    <w:t xml:space="preserve"> - Necesidad surgida de cubrir obras de mitigación -</w:t>
                  </w:r>
                  <w:r w:rsidRPr="55AF3AC0">
                    <w:rPr>
                      <w:rFonts w:ascii="Arial" w:eastAsia="Arial" w:hAnsi="Arial" w:cs="Arial"/>
                      <w:b/>
                      <w:bCs/>
                      <w:sz w:val="18"/>
                      <w:szCs w:val="18"/>
                    </w:rPr>
                    <w:t xml:space="preserve"> muro de contención en Carcasí </w:t>
                  </w:r>
                  <w:r w:rsidRPr="55AF3AC0">
                    <w:rPr>
                      <w:rFonts w:ascii="Arial" w:eastAsia="Arial" w:hAnsi="Arial" w:cs="Arial"/>
                      <w:sz w:val="18"/>
                      <w:szCs w:val="18"/>
                    </w:rPr>
                    <w:t>(y el surgimiento de obras complementarias y mayores volúmenes de movimientos de tierras debido a la implementación adoptada por el contratista de obra en Molagavita).</w:t>
                  </w:r>
                </w:p>
                <w:p w14:paraId="5715F752" w14:textId="6B8C85AF" w:rsidR="000F01DE" w:rsidRPr="00663FE3" w:rsidRDefault="000F01DE" w:rsidP="74116CDE">
                  <w:pPr>
                    <w:spacing w:line="276" w:lineRule="auto"/>
                    <w:jc w:val="both"/>
                    <w:rPr>
                      <w:rFonts w:ascii="Arial" w:eastAsia="Arial" w:hAnsi="Arial" w:cs="Arial"/>
                      <w:b/>
                      <w:bCs/>
                      <w:sz w:val="18"/>
                      <w:szCs w:val="18"/>
                    </w:rPr>
                  </w:pPr>
                  <w:r>
                    <w:br/>
                  </w:r>
                  <w:r w:rsidR="48CB1FD5" w:rsidRPr="74116CDE">
                    <w:rPr>
                      <w:rFonts w:ascii="Arial" w:eastAsia="Arial" w:hAnsi="Arial" w:cs="Arial"/>
                      <w:sz w:val="18"/>
                      <w:szCs w:val="18"/>
                    </w:rPr>
                    <w:t xml:space="preserve">Terminado el plazo del contrato ninguna de las 9 viviendas de Carcasí se concluyó, solamente </w:t>
                  </w:r>
                  <w:r w:rsidR="48CB1FD5" w:rsidRPr="74116CDE">
                    <w:rPr>
                      <w:rFonts w:ascii="Arial" w:eastAsia="Arial" w:hAnsi="Arial" w:cs="Arial"/>
                      <w:b/>
                      <w:bCs/>
                      <w:sz w:val="18"/>
                      <w:szCs w:val="18"/>
                    </w:rPr>
                    <w:t xml:space="preserve">se ejecutaron trabajos de descapote de terreno, remoción de rocas, movimientos de tierras, </w:t>
                  </w:r>
                  <w:proofErr w:type="spellStart"/>
                  <w:r w:rsidR="48CB1FD5" w:rsidRPr="74116CDE">
                    <w:rPr>
                      <w:rFonts w:ascii="Arial" w:eastAsia="Arial" w:hAnsi="Arial" w:cs="Arial"/>
                      <w:b/>
                      <w:bCs/>
                      <w:sz w:val="18"/>
                      <w:szCs w:val="18"/>
                    </w:rPr>
                    <w:t>sub</w:t>
                  </w:r>
                  <w:r w:rsidR="6499A732" w:rsidRPr="74116CDE">
                    <w:rPr>
                      <w:rFonts w:ascii="Arial" w:eastAsia="Arial" w:hAnsi="Arial" w:cs="Arial"/>
                      <w:b/>
                      <w:bCs/>
                      <w:sz w:val="18"/>
                      <w:szCs w:val="18"/>
                    </w:rPr>
                    <w:t>-</w:t>
                  </w:r>
                  <w:r w:rsidR="48CB1FD5" w:rsidRPr="74116CDE">
                    <w:rPr>
                      <w:rFonts w:ascii="Arial" w:eastAsia="Arial" w:hAnsi="Arial" w:cs="Arial"/>
                      <w:b/>
                      <w:bCs/>
                      <w:sz w:val="18"/>
                      <w:szCs w:val="18"/>
                    </w:rPr>
                    <w:t>muración</w:t>
                  </w:r>
                  <w:proofErr w:type="spellEnd"/>
                  <w:r w:rsidR="48CB1FD5" w:rsidRPr="74116CDE">
                    <w:rPr>
                      <w:rFonts w:ascii="Arial" w:eastAsia="Arial" w:hAnsi="Arial" w:cs="Arial"/>
                      <w:b/>
                      <w:bCs/>
                      <w:sz w:val="18"/>
                      <w:szCs w:val="18"/>
                    </w:rPr>
                    <w:t xml:space="preserve"> para las viviendas, tuberías de </w:t>
                  </w:r>
                  <w:r w:rsidR="22DC8144" w:rsidRPr="74116CDE">
                    <w:rPr>
                      <w:rFonts w:ascii="Arial" w:eastAsia="Arial" w:hAnsi="Arial" w:cs="Arial"/>
                      <w:b/>
                      <w:bCs/>
                      <w:sz w:val="18"/>
                      <w:szCs w:val="18"/>
                    </w:rPr>
                    <w:t>piso para</w:t>
                  </w:r>
                  <w:r w:rsidR="48CB1FD5" w:rsidRPr="74116CDE">
                    <w:rPr>
                      <w:rFonts w:ascii="Arial" w:eastAsia="Arial" w:hAnsi="Arial" w:cs="Arial"/>
                      <w:b/>
                      <w:bCs/>
                      <w:sz w:val="18"/>
                      <w:szCs w:val="18"/>
                    </w:rPr>
                    <w:t xml:space="preserve"> redes sanitarias y eléctricas, y vigas de cimentaciones, pero estas últimas fueron parcialmente demolidas por el contratista.</w:t>
                  </w:r>
                </w:p>
                <w:p w14:paraId="5C2D04FB" w14:textId="3DC49740" w:rsidR="000F01DE" w:rsidRPr="00663FE3" w:rsidRDefault="000F01DE" w:rsidP="74116CDE">
                  <w:pPr>
                    <w:spacing w:line="276" w:lineRule="auto"/>
                    <w:jc w:val="both"/>
                    <w:rPr>
                      <w:rFonts w:ascii="Arial" w:eastAsia="Arial" w:hAnsi="Arial" w:cs="Arial"/>
                      <w:b/>
                      <w:bCs/>
                      <w:sz w:val="18"/>
                      <w:szCs w:val="18"/>
                    </w:rPr>
                  </w:pPr>
                  <w:r>
                    <w:br/>
                  </w:r>
                  <w:r w:rsidR="48CB1FD5" w:rsidRPr="74116CDE">
                    <w:rPr>
                      <w:rFonts w:ascii="Arial" w:eastAsia="Arial" w:hAnsi="Arial" w:cs="Arial"/>
                      <w:sz w:val="18"/>
                      <w:szCs w:val="18"/>
                    </w:rPr>
                    <w:t xml:space="preserve"> La Entidad intentó recomponer el contrato, pero esto no fue posible, debido a que el contratista </w:t>
                  </w:r>
                  <w:r w:rsidR="48CB1FD5" w:rsidRPr="74116CDE">
                    <w:rPr>
                      <w:rFonts w:ascii="Arial" w:eastAsia="Arial" w:hAnsi="Arial" w:cs="Arial"/>
                      <w:b/>
                      <w:bCs/>
                      <w:sz w:val="18"/>
                      <w:szCs w:val="18"/>
                    </w:rPr>
                    <w:t>no logró mantener actualizadas las pólizas Todo Riesgo Construcción y Responsabilidad Civil Extracontractual.</w:t>
                  </w:r>
                </w:p>
                <w:p w14:paraId="0513E116" w14:textId="2C71D195" w:rsidR="74116CDE" w:rsidRDefault="74116CDE" w:rsidP="74116CDE">
                  <w:pPr>
                    <w:spacing w:line="276" w:lineRule="auto"/>
                    <w:jc w:val="both"/>
                    <w:rPr>
                      <w:rFonts w:ascii="Arial" w:eastAsia="Arial" w:hAnsi="Arial" w:cs="Arial"/>
                      <w:sz w:val="18"/>
                      <w:szCs w:val="18"/>
                    </w:rPr>
                  </w:pPr>
                </w:p>
                <w:p w14:paraId="2A0984BA" w14:textId="3198496D" w:rsidR="000F01DE" w:rsidRPr="00663FE3" w:rsidRDefault="48CB1FD5" w:rsidP="55AF3AC0">
                  <w:pPr>
                    <w:spacing w:line="276" w:lineRule="auto"/>
                    <w:jc w:val="both"/>
                    <w:rPr>
                      <w:rFonts w:ascii="Arial" w:eastAsia="Arial" w:hAnsi="Arial" w:cs="Arial"/>
                      <w:sz w:val="18"/>
                      <w:szCs w:val="18"/>
                    </w:rPr>
                  </w:pPr>
                  <w:r w:rsidRPr="74116CDE">
                    <w:rPr>
                      <w:rFonts w:ascii="Arial" w:eastAsia="Arial" w:hAnsi="Arial" w:cs="Arial"/>
                      <w:sz w:val="18"/>
                      <w:szCs w:val="18"/>
                    </w:rPr>
                    <w:t>Ante el vencimiento del plazo contractual sin la entrega de las obras, el abandono de la obra y la falta de garantías, el Fondo inició el 29/10/2024 proceso administrativo sancionatorio por presunto incumplimiento del contratista de obra.</w:t>
                  </w:r>
                  <w:r w:rsidR="61AF4071" w:rsidRPr="74116CDE">
                    <w:rPr>
                      <w:rFonts w:ascii="Arial" w:eastAsia="Arial" w:hAnsi="Arial" w:cs="Arial"/>
                      <w:sz w:val="18"/>
                      <w:szCs w:val="18"/>
                    </w:rPr>
                    <w:t xml:space="preserve"> </w:t>
                  </w:r>
                  <w:r w:rsidRPr="74116CDE">
                    <w:rPr>
                      <w:rFonts w:ascii="Arial" w:eastAsia="Arial" w:hAnsi="Arial" w:cs="Arial"/>
                      <w:sz w:val="18"/>
                      <w:szCs w:val="18"/>
                    </w:rPr>
                    <w:t xml:space="preserve"> </w:t>
                  </w:r>
                  <w:r w:rsidR="36AFD9F3" w:rsidRPr="74116CDE">
                    <w:rPr>
                      <w:rFonts w:ascii="Arial" w:eastAsia="Arial" w:hAnsi="Arial" w:cs="Arial"/>
                      <w:sz w:val="18"/>
                      <w:szCs w:val="18"/>
                    </w:rPr>
                    <w:t>E</w:t>
                  </w:r>
                  <w:r w:rsidRPr="74116CDE">
                    <w:rPr>
                      <w:rFonts w:ascii="Arial" w:eastAsia="Arial" w:hAnsi="Arial" w:cs="Arial"/>
                      <w:sz w:val="18"/>
                      <w:szCs w:val="18"/>
                    </w:rPr>
                    <w:t>l 29/08/2024 se generó i</w:t>
                  </w:r>
                  <w:r w:rsidRPr="74116CDE">
                    <w:rPr>
                      <w:rFonts w:ascii="Arial" w:eastAsia="Arial" w:hAnsi="Arial" w:cs="Arial"/>
                      <w:b/>
                      <w:bCs/>
                      <w:sz w:val="18"/>
                      <w:szCs w:val="18"/>
                    </w:rPr>
                    <w:t>nforme de presunto incumplimiento</w:t>
                  </w:r>
                  <w:r w:rsidRPr="74116CDE">
                    <w:rPr>
                      <w:rFonts w:ascii="Arial" w:eastAsia="Arial" w:hAnsi="Arial" w:cs="Arial"/>
                      <w:sz w:val="18"/>
                      <w:szCs w:val="18"/>
                    </w:rPr>
                    <w:t xml:space="preserve"> contractual por: No actualización de Póliza Todo Riesgo Construcción del contrato; no avances en las obras para los frentes de obra de Carcasí y Molagavita por paralización unilateral de las obras; y por incumplimiento parcial pero definitivo en el desarrollo de actividades técnicas, administrativas y sociales de los proyectos.  El 20/02/206 se emitió RESOLUCIÓN </w:t>
                  </w:r>
                  <w:proofErr w:type="spellStart"/>
                  <w:r w:rsidRPr="74116CDE">
                    <w:rPr>
                      <w:rFonts w:ascii="Arial" w:eastAsia="Arial" w:hAnsi="Arial" w:cs="Arial"/>
                      <w:sz w:val="18"/>
                      <w:szCs w:val="18"/>
                    </w:rPr>
                    <w:t>N°</w:t>
                  </w:r>
                  <w:proofErr w:type="spellEnd"/>
                  <w:r w:rsidRPr="74116CDE">
                    <w:rPr>
                      <w:rFonts w:ascii="Arial" w:eastAsia="Arial" w:hAnsi="Arial" w:cs="Arial"/>
                      <w:sz w:val="18"/>
                      <w:szCs w:val="18"/>
                    </w:rPr>
                    <w:t xml:space="preserve"> </w:t>
                  </w:r>
                  <w:r w:rsidR="2FFB9786" w:rsidRPr="74116CDE">
                    <w:rPr>
                      <w:rFonts w:ascii="Arial" w:eastAsia="Arial" w:hAnsi="Arial" w:cs="Arial"/>
                      <w:sz w:val="18"/>
                      <w:szCs w:val="18"/>
                    </w:rPr>
                    <w:t>145 de</w:t>
                  </w:r>
                  <w:r w:rsidRPr="74116CDE">
                    <w:rPr>
                      <w:rFonts w:ascii="Arial" w:eastAsia="Arial" w:hAnsi="Arial" w:cs="Arial"/>
                      <w:sz w:val="18"/>
                      <w:szCs w:val="18"/>
                    </w:rPr>
                    <w:t xml:space="preserve"> 2026 del FA: “Por la cual se declara el incumplimiento definitivo en la ejecución del Contrato No. FA-IC-I-F-350-2019, suscrito entre el Fondo Adaptación y ARQUICIVILES S.A.S., se hace efectiva la cláusula penal pecuniaria y se dictan otras disposiciones”.</w:t>
                  </w:r>
                  <w:r w:rsidR="000F01DE">
                    <w:br/>
                  </w:r>
                  <w:r w:rsidRPr="74116CDE">
                    <w:rPr>
                      <w:rFonts w:ascii="Arial" w:eastAsia="Arial" w:hAnsi="Arial" w:cs="Arial"/>
                      <w:sz w:val="18"/>
                      <w:szCs w:val="18"/>
                    </w:rPr>
                    <w:t xml:space="preserve"> </w:t>
                  </w:r>
                </w:p>
                <w:p w14:paraId="05C75F18" w14:textId="6E054B39" w:rsidR="000F01DE" w:rsidRPr="00663FE3" w:rsidRDefault="592A7B2C" w:rsidP="55AF3AC0">
                  <w:pPr>
                    <w:spacing w:line="276" w:lineRule="auto"/>
                    <w:jc w:val="both"/>
                    <w:rPr>
                      <w:rFonts w:ascii="Arial" w:eastAsia="Arial" w:hAnsi="Arial" w:cs="Arial"/>
                      <w:sz w:val="18"/>
                      <w:szCs w:val="18"/>
                    </w:rPr>
                  </w:pPr>
                  <w:r w:rsidRPr="74116CDE">
                    <w:rPr>
                      <w:rFonts w:ascii="Arial" w:eastAsia="Arial" w:hAnsi="Arial" w:cs="Arial"/>
                      <w:b/>
                      <w:bCs/>
                      <w:sz w:val="18"/>
                      <w:szCs w:val="18"/>
                    </w:rPr>
                    <w:t>En visita realizada por la ATIP el 26/05/2026 se constató el deterioro de las obras adelantadas por acción de la naturaleza con el paso del tiempo</w:t>
                  </w:r>
                  <w:r w:rsidRPr="74116CDE">
                    <w:rPr>
                      <w:rFonts w:ascii="Arial" w:eastAsia="Arial" w:hAnsi="Arial" w:cs="Arial"/>
                      <w:sz w:val="18"/>
                      <w:szCs w:val="18"/>
                    </w:rPr>
                    <w:t>.</w:t>
                  </w:r>
                </w:p>
                <w:p w14:paraId="7D5FF0C4" w14:textId="5D06EA1D" w:rsidR="000F01DE" w:rsidRPr="00663FE3" w:rsidRDefault="000F01DE" w:rsidP="55AF3AC0">
                  <w:pPr>
                    <w:spacing w:line="276" w:lineRule="auto"/>
                    <w:jc w:val="both"/>
                    <w:rPr>
                      <w:rFonts w:ascii="Arial" w:eastAsia="Arial" w:hAnsi="Arial" w:cs="Arial"/>
                      <w:sz w:val="18"/>
                      <w:szCs w:val="18"/>
                    </w:rPr>
                  </w:pPr>
                </w:p>
                <w:p w14:paraId="3FBD1C99" w14:textId="7B5658BB" w:rsidR="000F01DE" w:rsidRPr="00663FE3" w:rsidRDefault="48CB1FD5" w:rsidP="74116CDE">
                  <w:pPr>
                    <w:spacing w:line="276" w:lineRule="auto"/>
                    <w:jc w:val="both"/>
                    <w:rPr>
                      <w:rFonts w:ascii="Arial" w:eastAsia="Arial" w:hAnsi="Arial" w:cs="Arial"/>
                      <w:b/>
                      <w:bCs/>
                      <w:sz w:val="18"/>
                      <w:szCs w:val="18"/>
                    </w:rPr>
                  </w:pPr>
                  <w:r w:rsidRPr="74116CDE">
                    <w:rPr>
                      <w:rFonts w:ascii="Arial" w:eastAsia="Arial" w:hAnsi="Arial" w:cs="Arial"/>
                      <w:b/>
                      <w:bCs/>
                      <w:sz w:val="18"/>
                      <w:szCs w:val="18"/>
                    </w:rPr>
                    <w:t>Actualmente se prevé hacer efectiva la cláusula de cumplimiento y proceder con la liquidación judicial del contrato para recuperar afectaciones a la Entidad.  Igualmente se hará la reestructuración del proyecto para, en caso de establecerse su viabilidad, proceder con la celebración de convenio con el Municipio para su desarrollo.</w:t>
                  </w:r>
                </w:p>
                <w:p w14:paraId="1D7D425C" w14:textId="76247E24" w:rsidR="000F01DE" w:rsidRPr="00663FE3" w:rsidRDefault="000F01DE" w:rsidP="55AF3AC0">
                  <w:pPr>
                    <w:spacing w:line="276" w:lineRule="auto"/>
                    <w:jc w:val="both"/>
                    <w:rPr>
                      <w:rFonts w:ascii="Arial" w:eastAsia="Aptos" w:hAnsi="Arial" w:cs="Arial"/>
                      <w:sz w:val="18"/>
                      <w:szCs w:val="18"/>
                    </w:rPr>
                  </w:pPr>
                </w:p>
                <w:p w14:paraId="4D49AF75" w14:textId="596EE5ED" w:rsidR="000F01DE" w:rsidRPr="00663FE3" w:rsidRDefault="6988A150" w:rsidP="4FBE693B">
                  <w:pPr>
                    <w:spacing w:line="276" w:lineRule="auto"/>
                    <w:jc w:val="both"/>
                    <w:rPr>
                      <w:rFonts w:ascii="Arial" w:eastAsia="Arial" w:hAnsi="Arial" w:cs="Arial"/>
                      <w:color w:val="000000" w:themeColor="text1"/>
                      <w:sz w:val="18"/>
                      <w:szCs w:val="18"/>
                      <w:lang w:val="es-ES"/>
                    </w:rPr>
                  </w:pPr>
                  <w:r w:rsidRPr="4FBE693B">
                    <w:rPr>
                      <w:rFonts w:ascii="Arial" w:eastAsia="Arial" w:hAnsi="Arial" w:cs="Arial"/>
                      <w:b/>
                      <w:bCs/>
                      <w:color w:val="000000" w:themeColor="text1"/>
                      <w:sz w:val="18"/>
                      <w:szCs w:val="18"/>
                    </w:rPr>
                    <w:t>Oportunidades de mejora (OM):</w:t>
                  </w:r>
                  <w:r w:rsidRPr="4FBE693B">
                    <w:rPr>
                      <w:rFonts w:ascii="Arial" w:eastAsia="Arial" w:hAnsi="Arial" w:cs="Arial"/>
                      <w:color w:val="000000" w:themeColor="text1"/>
                      <w:sz w:val="18"/>
                      <w:szCs w:val="18"/>
                    </w:rPr>
                    <w:t xml:space="preserve"> </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58"/>
                    <w:gridCol w:w="667"/>
                    <w:gridCol w:w="4926"/>
                  </w:tblGrid>
                  <w:tr w:rsidR="4FBE693B" w14:paraId="37D56871" w14:textId="77777777" w:rsidTr="74116CDE">
                    <w:trPr>
                      <w:trHeight w:val="300"/>
                    </w:trPr>
                    <w:tc>
                      <w:tcPr>
                        <w:tcW w:w="960" w:type="dxa"/>
                        <w:tcBorders>
                          <w:top w:val="single" w:sz="6" w:space="0" w:color="auto"/>
                          <w:left w:val="single" w:sz="6" w:space="0" w:color="auto"/>
                          <w:bottom w:val="single" w:sz="6" w:space="0" w:color="auto"/>
                          <w:right w:val="single" w:sz="6" w:space="0" w:color="auto"/>
                        </w:tcBorders>
                        <w:shd w:val="clear" w:color="auto" w:fill="365F91" w:themeFill="accent1" w:themeFillShade="BF"/>
                        <w:tcMar>
                          <w:left w:w="90" w:type="dxa"/>
                          <w:right w:w="90" w:type="dxa"/>
                        </w:tcMar>
                        <w:vAlign w:val="center"/>
                      </w:tcPr>
                      <w:p w14:paraId="2A698179" w14:textId="0676DD89"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i/>
                            <w:iCs/>
                            <w:color w:val="FFFFFF" w:themeColor="background1"/>
                            <w:sz w:val="17"/>
                            <w:szCs w:val="17"/>
                            <w:lang w:val="es"/>
                          </w:rPr>
                          <w:t>Impacto OM</w:t>
                        </w:r>
                        <w:r w:rsidRPr="4FBE693B">
                          <w:rPr>
                            <w:rFonts w:ascii="Arial" w:eastAsia="Arial" w:hAnsi="Arial" w:cs="Arial"/>
                            <w:color w:val="FFFFFF" w:themeColor="background1"/>
                            <w:sz w:val="17"/>
                            <w:szCs w:val="17"/>
                            <w:lang w:val="es"/>
                          </w:rPr>
                          <w:t xml:space="preserve"> </w:t>
                        </w:r>
                      </w:p>
                    </w:tc>
                    <w:tc>
                      <w:tcPr>
                        <w:tcW w:w="668" w:type="dxa"/>
                        <w:tcBorders>
                          <w:top w:val="single" w:sz="6" w:space="0" w:color="auto"/>
                          <w:left w:val="single" w:sz="6" w:space="0" w:color="auto"/>
                          <w:bottom w:val="single" w:sz="6" w:space="0" w:color="auto"/>
                          <w:right w:val="single" w:sz="6" w:space="0" w:color="auto"/>
                        </w:tcBorders>
                        <w:shd w:val="clear" w:color="auto" w:fill="365F91" w:themeFill="accent1" w:themeFillShade="BF"/>
                        <w:tcMar>
                          <w:left w:w="90" w:type="dxa"/>
                          <w:right w:w="90" w:type="dxa"/>
                        </w:tcMar>
                        <w:vAlign w:val="center"/>
                      </w:tcPr>
                      <w:p w14:paraId="363C87B5" w14:textId="29BF80D0"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i/>
                            <w:iCs/>
                            <w:color w:val="FFFFFF" w:themeColor="background1"/>
                            <w:sz w:val="17"/>
                            <w:szCs w:val="17"/>
                            <w:lang w:val="es"/>
                          </w:rPr>
                          <w:t>Ref. #</w:t>
                        </w:r>
                        <w:r w:rsidRPr="4FBE693B">
                          <w:rPr>
                            <w:rFonts w:ascii="Arial" w:eastAsia="Arial" w:hAnsi="Arial" w:cs="Arial"/>
                            <w:color w:val="FFFFFF" w:themeColor="background1"/>
                            <w:sz w:val="17"/>
                            <w:szCs w:val="17"/>
                            <w:lang w:val="es"/>
                          </w:rPr>
                          <w:t xml:space="preserve"> </w:t>
                        </w:r>
                      </w:p>
                    </w:tc>
                    <w:tc>
                      <w:tcPr>
                        <w:tcW w:w="5040" w:type="dxa"/>
                        <w:tcBorders>
                          <w:top w:val="single" w:sz="6" w:space="0" w:color="auto"/>
                          <w:left w:val="single" w:sz="6" w:space="0" w:color="auto"/>
                          <w:bottom w:val="single" w:sz="6" w:space="0" w:color="auto"/>
                          <w:right w:val="single" w:sz="6" w:space="0" w:color="auto"/>
                        </w:tcBorders>
                        <w:shd w:val="clear" w:color="auto" w:fill="365F91" w:themeFill="accent1" w:themeFillShade="BF"/>
                        <w:tcMar>
                          <w:left w:w="90" w:type="dxa"/>
                          <w:right w:w="90" w:type="dxa"/>
                        </w:tcMar>
                        <w:vAlign w:val="center"/>
                      </w:tcPr>
                      <w:p w14:paraId="4E1EAA9D" w14:textId="6E924612"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i/>
                            <w:iCs/>
                            <w:color w:val="FFFFFF" w:themeColor="background1"/>
                            <w:sz w:val="17"/>
                            <w:szCs w:val="17"/>
                            <w:lang w:val="es"/>
                          </w:rPr>
                          <w:t>Descripción</w:t>
                        </w:r>
                        <w:r w:rsidRPr="4FBE693B">
                          <w:rPr>
                            <w:rFonts w:ascii="Arial" w:eastAsia="Arial" w:hAnsi="Arial" w:cs="Arial"/>
                            <w:color w:val="FFFFFF" w:themeColor="background1"/>
                            <w:sz w:val="17"/>
                            <w:szCs w:val="17"/>
                            <w:lang w:val="es"/>
                          </w:rPr>
                          <w:t xml:space="preserve"> </w:t>
                        </w:r>
                      </w:p>
                      <w:p w14:paraId="3424FE7C" w14:textId="2EDABC3E"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color w:val="FFFFFF" w:themeColor="background1"/>
                            <w:sz w:val="17"/>
                            <w:szCs w:val="17"/>
                          </w:rPr>
                          <w:t xml:space="preserve">   </w:t>
                        </w:r>
                      </w:p>
                    </w:tc>
                  </w:tr>
                  <w:tr w:rsidR="4FBE693B" w14:paraId="7F8D9E3D" w14:textId="77777777" w:rsidTr="74116CDE">
                    <w:trPr>
                      <w:trHeight w:val="300"/>
                    </w:trPr>
                    <w:tc>
                      <w:tcPr>
                        <w:tcW w:w="960" w:type="dxa"/>
                        <w:tcBorders>
                          <w:top w:val="single" w:sz="6" w:space="0" w:color="auto"/>
                          <w:left w:val="single" w:sz="6" w:space="0" w:color="auto"/>
                          <w:bottom w:val="single" w:sz="6" w:space="0" w:color="auto"/>
                          <w:right w:val="single" w:sz="6" w:space="0" w:color="auto"/>
                        </w:tcBorders>
                        <w:tcMar>
                          <w:left w:w="90" w:type="dxa"/>
                          <w:right w:w="90" w:type="dxa"/>
                        </w:tcMar>
                        <w:vAlign w:val="center"/>
                      </w:tcPr>
                      <w:p w14:paraId="60852B51" w14:textId="78ACF7DF" w:rsidR="4FBE693B" w:rsidRDefault="4FBE693B" w:rsidP="4FBE693B">
                        <w:pPr>
                          <w:spacing w:line="259" w:lineRule="auto"/>
                          <w:jc w:val="center"/>
                          <w:rPr>
                            <w:rFonts w:ascii="Arial" w:eastAsia="Arial" w:hAnsi="Arial" w:cs="Arial"/>
                            <w:sz w:val="16"/>
                            <w:szCs w:val="16"/>
                            <w:lang w:val="es-ES"/>
                          </w:rPr>
                        </w:pPr>
                        <w:r w:rsidRPr="4FBE693B">
                          <w:rPr>
                            <w:rFonts w:ascii="Arial" w:eastAsia="Arial" w:hAnsi="Arial" w:cs="Arial"/>
                            <w:sz w:val="17"/>
                            <w:szCs w:val="17"/>
                          </w:rPr>
                          <w:t xml:space="preserve"> </w:t>
                        </w:r>
                        <w:r>
                          <w:rPr>
                            <w:noProof/>
                          </w:rPr>
                          <w:drawing>
                            <wp:inline distT="0" distB="0" distL="0" distR="0" wp14:anchorId="7E4BDBA5" wp14:editId="7E2493AC">
                              <wp:extent cx="333375" cy="342900"/>
                              <wp:effectExtent l="0" t="0" r="0" b="0"/>
                              <wp:docPr id="9125347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34781" name=""/>
                                      <pic:cNvPicPr/>
                                    </pic:nvPicPr>
                                    <pic:blipFill>
                                      <a:blip r:embed="rId16">
                                        <a:extLst>
                                          <a:ext uri="{28A0092B-C50C-407E-A947-70E740481C1C}">
                                            <a14:useLocalDpi xmlns:a14="http://schemas.microsoft.com/office/drawing/2010/main" val="0"/>
                                          </a:ext>
                                        </a:extLst>
                                      </a:blip>
                                      <a:stretch>
                                        <a:fillRect/>
                                      </a:stretch>
                                    </pic:blipFill>
                                    <pic:spPr>
                                      <a:xfrm>
                                        <a:off x="0" y="0"/>
                                        <a:ext cx="333375" cy="342900"/>
                                      </a:xfrm>
                                      <a:prstGeom prst="rect">
                                        <a:avLst/>
                                      </a:prstGeom>
                                    </pic:spPr>
                                  </pic:pic>
                                </a:graphicData>
                              </a:graphic>
                            </wp:inline>
                          </w:drawing>
                        </w:r>
                        <w:r w:rsidRPr="4FBE693B">
                          <w:rPr>
                            <w:rFonts w:ascii="Arial" w:eastAsia="Arial" w:hAnsi="Arial" w:cs="Arial"/>
                            <w:i/>
                            <w:iCs/>
                            <w:sz w:val="16"/>
                            <w:szCs w:val="16"/>
                            <w:lang w:val="es"/>
                          </w:rPr>
                          <w:t>Riesgo inherente Moderado</w:t>
                        </w:r>
                      </w:p>
                      <w:p w14:paraId="61EB0406" w14:textId="621D28FE" w:rsidR="4FBE693B" w:rsidRDefault="4FBE693B" w:rsidP="4FBE693B">
                        <w:pPr>
                          <w:jc w:val="center"/>
                          <w:rPr>
                            <w:rFonts w:ascii="Arial" w:eastAsia="Arial" w:hAnsi="Arial" w:cs="Arial"/>
                            <w:sz w:val="17"/>
                            <w:szCs w:val="17"/>
                            <w:lang w:val="es-ES"/>
                          </w:rPr>
                        </w:pPr>
                        <w:r w:rsidRPr="4FBE693B">
                          <w:rPr>
                            <w:rFonts w:ascii="Arial" w:eastAsia="Arial" w:hAnsi="Arial" w:cs="Arial"/>
                            <w:sz w:val="17"/>
                            <w:szCs w:val="17"/>
                          </w:rPr>
                          <w:t xml:space="preserve">  </w:t>
                        </w:r>
                      </w:p>
                    </w:tc>
                    <w:tc>
                      <w:tcPr>
                        <w:tcW w:w="668" w:type="dxa"/>
                        <w:tcBorders>
                          <w:top w:val="single" w:sz="6" w:space="0" w:color="auto"/>
                          <w:left w:val="single" w:sz="6" w:space="0" w:color="auto"/>
                          <w:bottom w:val="single" w:sz="6" w:space="0" w:color="auto"/>
                          <w:right w:val="single" w:sz="6" w:space="0" w:color="auto"/>
                        </w:tcBorders>
                        <w:tcMar>
                          <w:left w:w="90" w:type="dxa"/>
                          <w:right w:w="90" w:type="dxa"/>
                        </w:tcMar>
                        <w:vAlign w:val="center"/>
                      </w:tcPr>
                      <w:p w14:paraId="60D1FD56" w14:textId="7A7D73D6" w:rsidR="4FBE693B" w:rsidRDefault="28C5F10E" w:rsidP="74116CDE">
                        <w:pPr>
                          <w:jc w:val="both"/>
                          <w:rPr>
                            <w:rFonts w:ascii="Arial" w:eastAsia="Arial" w:hAnsi="Arial" w:cs="Arial"/>
                            <w:color w:val="000000" w:themeColor="text1"/>
                            <w:sz w:val="18"/>
                            <w:szCs w:val="18"/>
                          </w:rPr>
                        </w:pPr>
                        <w:r w:rsidRPr="74116CDE">
                          <w:rPr>
                            <w:rFonts w:ascii="Arial" w:eastAsia="Arial" w:hAnsi="Arial" w:cs="Arial"/>
                            <w:color w:val="000000" w:themeColor="text1"/>
                            <w:sz w:val="18"/>
                            <w:szCs w:val="18"/>
                          </w:rPr>
                          <w:t xml:space="preserve">JAHV </w:t>
                        </w:r>
                        <w:r w:rsidR="6EFD4EAE" w:rsidRPr="74116CDE">
                          <w:rPr>
                            <w:rFonts w:ascii="Arial" w:eastAsia="Arial" w:hAnsi="Arial" w:cs="Arial"/>
                            <w:color w:val="000000" w:themeColor="text1"/>
                            <w:sz w:val="18"/>
                            <w:szCs w:val="18"/>
                          </w:rPr>
                          <w:t>204</w:t>
                        </w:r>
                      </w:p>
                    </w:tc>
                    <w:tc>
                      <w:tcPr>
                        <w:tcW w:w="5040" w:type="dxa"/>
                        <w:tcBorders>
                          <w:top w:val="single" w:sz="6" w:space="0" w:color="auto"/>
                          <w:left w:val="single" w:sz="6" w:space="0" w:color="auto"/>
                          <w:bottom w:val="single" w:sz="6" w:space="0" w:color="auto"/>
                          <w:right w:val="single" w:sz="6" w:space="0" w:color="auto"/>
                        </w:tcBorders>
                        <w:tcMar>
                          <w:left w:w="90" w:type="dxa"/>
                          <w:right w:w="90" w:type="dxa"/>
                        </w:tcMar>
                        <w:vAlign w:val="center"/>
                      </w:tcPr>
                      <w:p w14:paraId="269FFFD9" w14:textId="232921C5" w:rsidR="41AB69F0" w:rsidRDefault="41AB69F0" w:rsidP="55AF3AC0">
                        <w:pPr>
                          <w:jc w:val="both"/>
                          <w:rPr>
                            <w:rFonts w:ascii="Arial" w:eastAsia="Arial" w:hAnsi="Arial" w:cs="Arial"/>
                            <w:sz w:val="17"/>
                            <w:szCs w:val="17"/>
                            <w:lang w:val="es-ES"/>
                          </w:rPr>
                        </w:pPr>
                        <w:r w:rsidRPr="55AF3AC0">
                          <w:rPr>
                            <w:rFonts w:ascii="Arial" w:eastAsia="Arial" w:hAnsi="Arial" w:cs="Arial"/>
                            <w:b/>
                            <w:bCs/>
                            <w:sz w:val="17"/>
                            <w:szCs w:val="17"/>
                          </w:rPr>
                          <w:t>Gestión de lecciones aprendidas:</w:t>
                        </w:r>
                      </w:p>
                      <w:p w14:paraId="1E1326F5" w14:textId="03A0F967" w:rsidR="41AB69F0" w:rsidRDefault="41AB69F0" w:rsidP="55AF3AC0">
                        <w:pPr>
                          <w:jc w:val="both"/>
                          <w:rPr>
                            <w:rFonts w:ascii="Arial" w:eastAsia="Arial" w:hAnsi="Arial" w:cs="Arial"/>
                            <w:sz w:val="17"/>
                            <w:szCs w:val="17"/>
                          </w:rPr>
                        </w:pPr>
                        <w:r w:rsidRPr="55AF3AC0">
                          <w:rPr>
                            <w:rFonts w:ascii="Arial" w:eastAsia="Arial" w:hAnsi="Arial" w:cs="Arial"/>
                            <w:sz w:val="17"/>
                            <w:szCs w:val="17"/>
                          </w:rPr>
                          <w:t>Frente a las situaciones presentadas de atrasos y presunto incumplimiento que se presentaron en desarrollo del contrato FA-IC-I-F-350-2019, que inicialmente tenía previsto como plazo para su finalización el 28/12/2021, y se extendió hasta el  hasta el 29/05/2025, es decir más de 3.4 años, no se evidencia documentación de lecciones aprendidas (formato 2-CVC-F-03 V2.0 11/2024 Lecciones aprendidas/Buenas Prácticas/Casos de Estudio), que permitan transmitir al interior de la Entidad el aprendizaje surgido con esta experiencia para así poder mejorar la gestión en futuros proyectos.</w:t>
                        </w:r>
                      </w:p>
                      <w:p w14:paraId="0B70A593" w14:textId="496BBC52" w:rsidR="41AB69F0" w:rsidRDefault="41AB69F0" w:rsidP="55AF3AC0">
                        <w:pPr>
                          <w:jc w:val="both"/>
                          <w:rPr>
                            <w:rFonts w:ascii="Arial" w:eastAsia="Arial" w:hAnsi="Arial" w:cs="Arial"/>
                            <w:sz w:val="17"/>
                            <w:szCs w:val="17"/>
                          </w:rPr>
                        </w:pPr>
                        <w:r w:rsidRPr="55AF3AC0">
                          <w:rPr>
                            <w:rFonts w:ascii="Arial" w:eastAsia="Arial" w:hAnsi="Arial" w:cs="Arial"/>
                            <w:sz w:val="17"/>
                            <w:szCs w:val="17"/>
                          </w:rPr>
                          <w:t>Lo anterior discrepa del control establecido en el MAPA DE RIESGOS INSTITUCIONAL DEL FONDO ADAPTACIÓN - MATRIZ DE RIESGOS (Versión 6.0 - 02/05/2025 ), en la cual para el riesgo R-21, "Posibilidad de afectación reputacional por consolidación y documentación deficiente de los activos de conocimientos debido al bajo nivel de comprensión, apropiación y aplicación de lineamientos y herramientas que soportan la política de gestión del conocimiento", se tiene planteado el control C1: "La OAPC verifica que las áreas diligencien los formatos de gestión del conocimiento establecidos por la entidad para la sistematización de la información de cada sector, macroproyecto o proceso y que sean socializados".</w:t>
                        </w:r>
                      </w:p>
                      <w:p w14:paraId="6B409DF7" w14:textId="1594552D" w:rsidR="41AB69F0" w:rsidRDefault="41AB69F0" w:rsidP="55AF3AC0">
                        <w:pPr>
                          <w:jc w:val="both"/>
                          <w:rPr>
                            <w:rFonts w:ascii="Arial" w:eastAsia="Arial" w:hAnsi="Arial" w:cs="Arial"/>
                            <w:sz w:val="17"/>
                            <w:szCs w:val="17"/>
                          </w:rPr>
                        </w:pPr>
                        <w:r w:rsidRPr="55AF3AC0">
                          <w:rPr>
                            <w:rFonts w:ascii="Arial" w:eastAsia="Arial" w:hAnsi="Arial" w:cs="Arial"/>
                            <w:sz w:val="17"/>
                            <w:szCs w:val="17"/>
                          </w:rPr>
                          <w:t>Como consecuencia está perdiéndose la oportunidad de incorporar oportuna y adecuadamente este conocimiento para la mejora continua de la gestión del FA.</w:t>
                        </w:r>
                      </w:p>
                      <w:p w14:paraId="7BD96526" w14:textId="513128AD" w:rsidR="4FBE693B" w:rsidRDefault="4FBE693B" w:rsidP="4FBE693B">
                        <w:pPr>
                          <w:jc w:val="both"/>
                          <w:rPr>
                            <w:rFonts w:ascii="Arial" w:eastAsia="Arial" w:hAnsi="Arial" w:cs="Arial"/>
                            <w:sz w:val="17"/>
                            <w:szCs w:val="17"/>
                          </w:rPr>
                        </w:pPr>
                      </w:p>
                    </w:tc>
                  </w:tr>
                </w:tbl>
                <w:p w14:paraId="7C0E40E2" w14:textId="2FCE8D56" w:rsidR="000F01DE" w:rsidRPr="00663FE3" w:rsidRDefault="000F01DE" w:rsidP="4FBE693B">
                  <w:pPr>
                    <w:spacing w:line="276" w:lineRule="auto"/>
                    <w:jc w:val="both"/>
                    <w:rPr>
                      <w:rFonts w:ascii="Arial" w:eastAsia="Arial" w:hAnsi="Arial" w:cs="Arial"/>
                      <w:color w:val="000000" w:themeColor="text1"/>
                      <w:sz w:val="18"/>
                      <w:szCs w:val="18"/>
                      <w:lang w:val="es-ES"/>
                    </w:rPr>
                  </w:pPr>
                </w:p>
                <w:p w14:paraId="16BD7D1D" w14:textId="2FC1000E" w:rsidR="000F01DE" w:rsidRPr="00663FE3" w:rsidRDefault="7D0C5CB1" w:rsidP="4FBE693B">
                  <w:pPr>
                    <w:spacing w:line="276" w:lineRule="auto"/>
                    <w:jc w:val="both"/>
                    <w:rPr>
                      <w:rFonts w:ascii="Arial" w:eastAsia="Arial" w:hAnsi="Arial" w:cs="Arial"/>
                      <w:color w:val="000000" w:themeColor="text1"/>
                      <w:sz w:val="18"/>
                      <w:szCs w:val="18"/>
                      <w:lang w:val="es-ES"/>
                    </w:rPr>
                  </w:pPr>
                  <w:r w:rsidRPr="55AF3AC0">
                    <w:rPr>
                      <w:rFonts w:ascii="Arial" w:eastAsia="Arial" w:hAnsi="Arial" w:cs="Arial"/>
                      <w:b/>
                      <w:bCs/>
                      <w:color w:val="000000" w:themeColor="text1"/>
                      <w:sz w:val="18"/>
                      <w:szCs w:val="18"/>
                      <w:lang w:val="es"/>
                    </w:rPr>
                    <w:t>Recomendaciones:</w:t>
                  </w:r>
                </w:p>
                <w:p w14:paraId="114E73C3" w14:textId="6FA9B0CF" w:rsidR="000F01DE" w:rsidRPr="00663FE3" w:rsidRDefault="118C6740" w:rsidP="74116CDE">
                  <w:pPr>
                    <w:pStyle w:val="Prrafodelista"/>
                    <w:numPr>
                      <w:ilvl w:val="0"/>
                      <w:numId w:val="5"/>
                    </w:numPr>
                    <w:shd w:val="clear" w:color="auto" w:fill="FFFFFF" w:themeFill="background1"/>
                    <w:spacing w:before="180" w:after="180" w:line="276" w:lineRule="auto"/>
                    <w:jc w:val="both"/>
                    <w:rPr>
                      <w:rFonts w:ascii="Arial" w:eastAsia="Arial" w:hAnsi="Arial" w:cs="Arial"/>
                      <w:color w:val="000000" w:themeColor="text1"/>
                      <w:sz w:val="18"/>
                      <w:szCs w:val="18"/>
                    </w:rPr>
                  </w:pPr>
                  <w:r w:rsidRPr="74116CDE">
                    <w:rPr>
                      <w:rFonts w:ascii="Arial" w:eastAsia="Arial" w:hAnsi="Arial" w:cs="Arial"/>
                      <w:color w:val="000000" w:themeColor="text1"/>
                      <w:sz w:val="18"/>
                      <w:szCs w:val="18"/>
                    </w:rPr>
                    <w:t xml:space="preserve">Analizar la causa por la que en el cronograma publicado en PSA con código 187-1152, con última actualización del 07/07/2025 </w:t>
                  </w:r>
                  <w:r w:rsidRPr="74116CDE">
                    <w:rPr>
                      <w:rFonts w:ascii="Arial" w:eastAsia="Arial" w:hAnsi="Arial" w:cs="Arial"/>
                      <w:b/>
                      <w:bCs/>
                      <w:color w:val="000000" w:themeColor="text1"/>
                      <w:sz w:val="18"/>
                      <w:szCs w:val="18"/>
                    </w:rPr>
                    <w:t>no incluye una tarea de resumen</w:t>
                  </w:r>
                  <w:r w:rsidRPr="74116CDE">
                    <w:rPr>
                      <w:rFonts w:ascii="Arial" w:eastAsia="Arial" w:hAnsi="Arial" w:cs="Arial"/>
                      <w:color w:val="000000" w:themeColor="text1"/>
                      <w:sz w:val="18"/>
                      <w:szCs w:val="18"/>
                    </w:rPr>
                    <w:t xml:space="preserve"> para la totalidad de las etapas del proyecto, con el fin de corregirlo y evitar repetir esta desviación (en caso de que el proyecto sea retomado)</w:t>
                  </w:r>
                  <w:r w:rsidR="3B7626D4" w:rsidRPr="74116CDE">
                    <w:rPr>
                      <w:rFonts w:ascii="Arial" w:eastAsia="Arial" w:hAnsi="Arial" w:cs="Arial"/>
                      <w:color w:val="000000" w:themeColor="text1"/>
                      <w:sz w:val="18"/>
                      <w:szCs w:val="18"/>
                    </w:rPr>
                    <w:t>, así como</w:t>
                  </w:r>
                  <w:r w:rsidRPr="74116CDE">
                    <w:rPr>
                      <w:rFonts w:ascii="Arial" w:eastAsia="Arial" w:hAnsi="Arial" w:cs="Arial"/>
                      <w:color w:val="000000" w:themeColor="text1"/>
                      <w:sz w:val="18"/>
                      <w:szCs w:val="18"/>
                    </w:rPr>
                    <w:t xml:space="preserve"> en futuros proyectos.</w:t>
                  </w:r>
                </w:p>
              </w:tc>
              <w:tc>
                <w:tcPr>
                  <w:tcW w:w="687" w:type="dxa"/>
                  <w:vAlign w:val="center"/>
                </w:tcPr>
                <w:p w14:paraId="09BBC321" w14:textId="43B4D188" w:rsidR="000F01DE" w:rsidRPr="00663FE3" w:rsidRDefault="000F01DE" w:rsidP="000F01DE">
                  <w:pPr>
                    <w:jc w:val="center"/>
                    <w:rPr>
                      <w:rFonts w:ascii="Arial" w:eastAsia="Arial Narrow" w:hAnsi="Arial" w:cs="Arial"/>
                      <w:b/>
                      <w:bCs/>
                      <w:sz w:val="18"/>
                      <w:szCs w:val="18"/>
                    </w:rPr>
                  </w:pPr>
                </w:p>
              </w:tc>
              <w:tc>
                <w:tcPr>
                  <w:tcW w:w="696" w:type="dxa"/>
                  <w:vAlign w:val="center"/>
                </w:tcPr>
                <w:p w14:paraId="033980D0" w14:textId="77777777" w:rsidR="000F01DE" w:rsidRPr="00663FE3" w:rsidRDefault="000F01DE" w:rsidP="000F01DE">
                  <w:pPr>
                    <w:jc w:val="center"/>
                    <w:rPr>
                      <w:rFonts w:ascii="Arial" w:eastAsia="Arial Narrow" w:hAnsi="Arial" w:cs="Arial"/>
                      <w:b/>
                      <w:bCs/>
                      <w:sz w:val="18"/>
                      <w:szCs w:val="18"/>
                    </w:rPr>
                  </w:pPr>
                </w:p>
              </w:tc>
            </w:tr>
            <w:tr w:rsidR="000F01DE" w:rsidRPr="00663FE3" w14:paraId="02E49757" w14:textId="77777777" w:rsidTr="74116CDE">
              <w:trPr>
                <w:trHeight w:val="300"/>
              </w:trPr>
              <w:tc>
                <w:tcPr>
                  <w:tcW w:w="1410" w:type="dxa"/>
                  <w:vAlign w:val="center"/>
                </w:tcPr>
                <w:p w14:paraId="7A981EF7"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FINANCIERO</w:t>
                  </w:r>
                </w:p>
              </w:tc>
              <w:tc>
                <w:tcPr>
                  <w:tcW w:w="6870" w:type="dxa"/>
                  <w:vAlign w:val="center"/>
                </w:tcPr>
                <w:p w14:paraId="2C51ABC3" w14:textId="15FDC155" w:rsidR="000F01DE" w:rsidRPr="00803498" w:rsidRDefault="7E4EADBA" w:rsidP="74116CDE">
                  <w:pPr>
                    <w:spacing w:line="276" w:lineRule="auto"/>
                    <w:jc w:val="both"/>
                    <w:rPr>
                      <w:rFonts w:ascii="Arial" w:eastAsia="Arial" w:hAnsi="Arial" w:cs="Arial"/>
                      <w:sz w:val="18"/>
                      <w:szCs w:val="18"/>
                    </w:rPr>
                  </w:pPr>
                  <w:r w:rsidRPr="74116CDE">
                    <w:rPr>
                      <w:rFonts w:ascii="Arial" w:eastAsia="Arial" w:hAnsi="Arial" w:cs="Arial"/>
                      <w:sz w:val="18"/>
                      <w:szCs w:val="18"/>
                    </w:rPr>
                    <w:t>No se evidencian OM para este componente</w:t>
                  </w:r>
                </w:p>
                <w:p w14:paraId="067C980E" w14:textId="729BD6C2" w:rsidR="000F01DE" w:rsidRPr="00803498" w:rsidRDefault="000F01DE" w:rsidP="00B95075">
                  <w:pPr>
                    <w:spacing w:line="276" w:lineRule="auto"/>
                    <w:jc w:val="both"/>
                    <w:rPr>
                      <w:rFonts w:ascii="Arial" w:eastAsia="Aptos" w:hAnsi="Arial" w:cs="Arial"/>
                      <w:sz w:val="20"/>
                      <w:szCs w:val="20"/>
                    </w:rPr>
                  </w:pPr>
                </w:p>
              </w:tc>
              <w:tc>
                <w:tcPr>
                  <w:tcW w:w="687" w:type="dxa"/>
                  <w:vAlign w:val="center"/>
                </w:tcPr>
                <w:p w14:paraId="74E200F6" w14:textId="77777777" w:rsidR="000F01DE" w:rsidRPr="00663FE3" w:rsidRDefault="000F01DE" w:rsidP="000F01DE">
                  <w:pPr>
                    <w:jc w:val="center"/>
                    <w:rPr>
                      <w:rFonts w:ascii="Arial" w:eastAsia="Arial Narrow" w:hAnsi="Arial" w:cs="Arial"/>
                      <w:b/>
                      <w:bCs/>
                      <w:sz w:val="18"/>
                      <w:szCs w:val="18"/>
                    </w:rPr>
                  </w:pPr>
                </w:p>
              </w:tc>
              <w:tc>
                <w:tcPr>
                  <w:tcW w:w="696" w:type="dxa"/>
                  <w:vAlign w:val="center"/>
                </w:tcPr>
                <w:p w14:paraId="1D4BE032" w14:textId="0AD7362F" w:rsidR="000F01DE" w:rsidRPr="00663FE3" w:rsidRDefault="000F01DE" w:rsidP="000F01DE">
                  <w:pPr>
                    <w:jc w:val="center"/>
                    <w:rPr>
                      <w:rFonts w:ascii="Arial" w:eastAsia="Arial Narrow" w:hAnsi="Arial" w:cs="Arial"/>
                      <w:b/>
                      <w:bCs/>
                      <w:sz w:val="18"/>
                      <w:szCs w:val="18"/>
                    </w:rPr>
                  </w:pPr>
                </w:p>
              </w:tc>
            </w:tr>
            <w:tr w:rsidR="000F01DE" w:rsidRPr="00663FE3" w14:paraId="07FF3DCF" w14:textId="77777777" w:rsidTr="74116CDE">
              <w:trPr>
                <w:trHeight w:val="300"/>
              </w:trPr>
              <w:tc>
                <w:tcPr>
                  <w:tcW w:w="1410" w:type="dxa"/>
                  <w:vAlign w:val="center"/>
                </w:tcPr>
                <w:p w14:paraId="168E886D"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PROCESOS</w:t>
                  </w:r>
                </w:p>
              </w:tc>
              <w:tc>
                <w:tcPr>
                  <w:tcW w:w="6870" w:type="dxa"/>
                  <w:vAlign w:val="center"/>
                </w:tcPr>
                <w:p w14:paraId="68AC114B" w14:textId="77777777" w:rsidR="20E97A45" w:rsidRPr="00B77A2E" w:rsidRDefault="20E97A45" w:rsidP="20E97A45">
                  <w:pPr>
                    <w:jc w:val="both"/>
                    <w:rPr>
                      <w:rFonts w:ascii="Arial" w:eastAsia="Arial" w:hAnsi="Arial" w:cs="Arial"/>
                      <w:b/>
                      <w:bCs/>
                      <w:sz w:val="18"/>
                      <w:szCs w:val="18"/>
                    </w:rPr>
                  </w:pPr>
                </w:p>
                <w:p w14:paraId="6F2B3747" w14:textId="15FDC155" w:rsidR="000F01DE" w:rsidRPr="00B77A2E" w:rsidRDefault="34B74723" w:rsidP="006F546D">
                  <w:pPr>
                    <w:jc w:val="both"/>
                    <w:rPr>
                      <w:rFonts w:ascii="Arial" w:eastAsia="Arial" w:hAnsi="Arial" w:cs="Arial"/>
                      <w:sz w:val="18"/>
                      <w:szCs w:val="18"/>
                    </w:rPr>
                  </w:pPr>
                  <w:r w:rsidRPr="34B74723">
                    <w:rPr>
                      <w:rFonts w:ascii="Arial" w:eastAsia="Arial" w:hAnsi="Arial" w:cs="Arial"/>
                      <w:sz w:val="18"/>
                      <w:szCs w:val="18"/>
                    </w:rPr>
                    <w:t>No se evidencian OM para este componente</w:t>
                  </w:r>
                </w:p>
              </w:tc>
              <w:tc>
                <w:tcPr>
                  <w:tcW w:w="687" w:type="dxa"/>
                  <w:vAlign w:val="center"/>
                </w:tcPr>
                <w:p w14:paraId="67F4A1D7" w14:textId="2DE6DF8B" w:rsidR="000F01DE" w:rsidRPr="00663FE3" w:rsidRDefault="000F01DE" w:rsidP="000F01DE">
                  <w:pPr>
                    <w:jc w:val="center"/>
                    <w:rPr>
                      <w:rFonts w:ascii="Arial" w:eastAsia="Arial Narrow" w:hAnsi="Arial" w:cs="Arial"/>
                      <w:b/>
                      <w:bCs/>
                      <w:sz w:val="18"/>
                      <w:szCs w:val="18"/>
                    </w:rPr>
                  </w:pPr>
                </w:p>
              </w:tc>
              <w:tc>
                <w:tcPr>
                  <w:tcW w:w="696" w:type="dxa"/>
                  <w:vAlign w:val="center"/>
                </w:tcPr>
                <w:p w14:paraId="2EF1A978" w14:textId="6ECE6FB3" w:rsidR="000F01DE" w:rsidRPr="00663FE3" w:rsidRDefault="000F01DE" w:rsidP="000F01DE">
                  <w:pPr>
                    <w:jc w:val="center"/>
                    <w:rPr>
                      <w:rFonts w:ascii="Arial" w:eastAsia="Arial Narrow" w:hAnsi="Arial" w:cs="Arial"/>
                      <w:b/>
                      <w:bCs/>
                      <w:sz w:val="18"/>
                      <w:szCs w:val="18"/>
                    </w:rPr>
                  </w:pPr>
                </w:p>
              </w:tc>
            </w:tr>
          </w:tbl>
          <w:p w14:paraId="65F2E02D" w14:textId="77777777" w:rsidR="001950F1" w:rsidRPr="00663FE3" w:rsidRDefault="001950F1"/>
          <w:p w14:paraId="318EFE1B" w14:textId="77777777" w:rsidR="00222B81" w:rsidRPr="00663FE3" w:rsidRDefault="00222B81" w:rsidP="00222B81">
            <w:pPr>
              <w:jc w:val="both"/>
              <w:rPr>
                <w:rFonts w:ascii="Arial" w:eastAsia="Arial Narrow" w:hAnsi="Arial" w:cs="Arial"/>
                <w:sz w:val="20"/>
                <w:szCs w:val="20"/>
              </w:rPr>
            </w:pPr>
          </w:p>
        </w:tc>
      </w:tr>
      <w:tr w:rsidR="001950F1" w:rsidRPr="00663FE3" w14:paraId="53FA548E" w14:textId="77777777" w:rsidTr="74116CDE">
        <w:trPr>
          <w:trHeight w:val="300"/>
        </w:trPr>
        <w:tc>
          <w:tcPr>
            <w:tcW w:w="9915" w:type="dxa"/>
            <w:gridSpan w:val="2"/>
            <w:shd w:val="clear" w:color="auto" w:fill="244061" w:themeFill="accent1" w:themeFillShade="80"/>
            <w:vAlign w:val="center"/>
          </w:tcPr>
          <w:p w14:paraId="6FDB87EC" w14:textId="77777777" w:rsidR="001950F1" w:rsidRPr="00663FE3" w:rsidRDefault="001950F1" w:rsidP="001950F1">
            <w:pPr>
              <w:pStyle w:val="Prrafodelista"/>
              <w:numPr>
                <w:ilvl w:val="0"/>
                <w:numId w:val="32"/>
              </w:numPr>
              <w:rPr>
                <w:rFonts w:ascii="Arial" w:eastAsia="Arial Narrow" w:hAnsi="Arial" w:cs="Arial"/>
                <w:b/>
                <w:sz w:val="20"/>
                <w:szCs w:val="20"/>
              </w:rPr>
            </w:pPr>
            <w:r w:rsidRPr="00663FE3">
              <w:rPr>
                <w:rFonts w:ascii="Arial" w:eastAsia="Arial Narrow" w:hAnsi="Arial" w:cs="Arial"/>
                <w:b/>
                <w:sz w:val="20"/>
                <w:szCs w:val="20"/>
              </w:rPr>
              <w:t>Anexos</w:t>
            </w:r>
          </w:p>
        </w:tc>
      </w:tr>
      <w:tr w:rsidR="001950F1" w:rsidRPr="00663FE3" w14:paraId="7E64068B" w14:textId="77777777" w:rsidTr="74116CDE">
        <w:trPr>
          <w:trHeight w:val="300"/>
        </w:trPr>
        <w:tc>
          <w:tcPr>
            <w:tcW w:w="9915" w:type="dxa"/>
            <w:gridSpan w:val="2"/>
            <w:shd w:val="clear" w:color="auto" w:fill="FFFFFF" w:themeFill="background1"/>
            <w:vAlign w:val="center"/>
          </w:tcPr>
          <w:p w14:paraId="458AB41C" w14:textId="77777777" w:rsidR="001950F1" w:rsidRPr="00663FE3" w:rsidRDefault="001950F1" w:rsidP="00222B81">
            <w:pPr>
              <w:rPr>
                <w:rFonts w:ascii="Arial" w:eastAsia="Arial Narrow" w:hAnsi="Arial" w:cs="Arial"/>
                <w:b/>
                <w:sz w:val="20"/>
                <w:szCs w:val="20"/>
              </w:rPr>
            </w:pPr>
          </w:p>
          <w:p w14:paraId="1BF98764" w14:textId="77777777" w:rsidR="00DE0E22" w:rsidRPr="00367BE1" w:rsidRDefault="00DE0E22" w:rsidP="00DE0E22">
            <w:pPr>
              <w:pStyle w:val="Prrafodelista"/>
              <w:numPr>
                <w:ilvl w:val="0"/>
                <w:numId w:val="48"/>
              </w:numPr>
              <w:ind w:left="314"/>
              <w:rPr>
                <w:rFonts w:ascii="Arial" w:eastAsia="Arial Narrow" w:hAnsi="Arial" w:cs="Arial"/>
                <w:b/>
                <w:sz w:val="20"/>
                <w:szCs w:val="20"/>
              </w:rPr>
            </w:pPr>
            <w:r>
              <w:rPr>
                <w:rFonts w:ascii="Arial" w:hAnsi="Arial" w:cs="Arial"/>
                <w:color w:val="000000" w:themeColor="text1"/>
                <w:sz w:val="20"/>
                <w:szCs w:val="20"/>
              </w:rPr>
              <w:t xml:space="preserve">En archivo PDF, Acta de Inicio </w:t>
            </w:r>
          </w:p>
          <w:p w14:paraId="4ECBB5B5" w14:textId="77777777" w:rsidR="00DE0E22" w:rsidRDefault="00DE0E22" w:rsidP="00DE0E22">
            <w:pPr>
              <w:pStyle w:val="Prrafodelista"/>
              <w:numPr>
                <w:ilvl w:val="0"/>
                <w:numId w:val="48"/>
              </w:numPr>
              <w:ind w:left="314"/>
              <w:rPr>
                <w:rFonts w:ascii="Arial" w:eastAsia="Arial Narrow" w:hAnsi="Arial" w:cs="Arial"/>
                <w:bCs/>
                <w:sz w:val="20"/>
                <w:szCs w:val="20"/>
              </w:rPr>
            </w:pPr>
            <w:r>
              <w:rPr>
                <w:rFonts w:ascii="Arial" w:eastAsia="Arial Narrow" w:hAnsi="Arial" w:cs="Arial"/>
                <w:bCs/>
                <w:sz w:val="20"/>
                <w:szCs w:val="20"/>
              </w:rPr>
              <w:t xml:space="preserve">En archivo PDF, </w:t>
            </w:r>
            <w:r w:rsidRPr="00367BE1">
              <w:rPr>
                <w:rFonts w:ascii="Arial" w:eastAsia="Arial Narrow" w:hAnsi="Arial" w:cs="Arial"/>
                <w:bCs/>
                <w:sz w:val="20"/>
                <w:szCs w:val="20"/>
              </w:rPr>
              <w:t>Programa de auditoría</w:t>
            </w:r>
            <w:r>
              <w:rPr>
                <w:rFonts w:ascii="Arial" w:eastAsia="Arial Narrow" w:hAnsi="Arial" w:cs="Arial"/>
                <w:bCs/>
                <w:sz w:val="20"/>
                <w:szCs w:val="20"/>
              </w:rPr>
              <w:t xml:space="preserve"> individual</w:t>
            </w:r>
          </w:p>
          <w:p w14:paraId="7806CB4D" w14:textId="77777777" w:rsidR="00DE0E22" w:rsidRDefault="00DE0E22" w:rsidP="00DE0E22">
            <w:pPr>
              <w:pStyle w:val="Prrafodelista"/>
              <w:numPr>
                <w:ilvl w:val="0"/>
                <w:numId w:val="48"/>
              </w:numPr>
              <w:ind w:left="314"/>
              <w:rPr>
                <w:rFonts w:ascii="Arial" w:eastAsia="Arial Narrow" w:hAnsi="Arial" w:cs="Arial"/>
                <w:bCs/>
                <w:sz w:val="20"/>
                <w:szCs w:val="20"/>
              </w:rPr>
            </w:pPr>
            <w:r>
              <w:rPr>
                <w:rFonts w:ascii="Arial" w:eastAsia="Arial Narrow" w:hAnsi="Arial" w:cs="Arial"/>
                <w:bCs/>
                <w:sz w:val="20"/>
                <w:szCs w:val="20"/>
              </w:rPr>
              <w:t>En archivo Excel los papeles de trabajo por componente</w:t>
            </w:r>
          </w:p>
          <w:p w14:paraId="37B22E0D" w14:textId="77777777" w:rsidR="00DE0E22" w:rsidRDefault="00DE0E22" w:rsidP="00DE0E22">
            <w:pPr>
              <w:pStyle w:val="Prrafodelista"/>
              <w:numPr>
                <w:ilvl w:val="0"/>
                <w:numId w:val="48"/>
              </w:numPr>
              <w:ind w:left="314"/>
              <w:rPr>
                <w:rFonts w:ascii="Arial" w:eastAsia="Arial Narrow" w:hAnsi="Arial" w:cs="Arial"/>
                <w:bCs/>
                <w:sz w:val="20"/>
                <w:szCs w:val="20"/>
              </w:rPr>
            </w:pPr>
            <w:r w:rsidRPr="286DB05C">
              <w:rPr>
                <w:rFonts w:ascii="Arial" w:hAnsi="Arial" w:cs="Arial"/>
                <w:color w:val="000000" w:themeColor="text1"/>
                <w:sz w:val="20"/>
                <w:szCs w:val="20"/>
              </w:rPr>
              <w:t xml:space="preserve">En archivo PDF, </w:t>
            </w:r>
            <w:r w:rsidRPr="286DB05C">
              <w:rPr>
                <w:rFonts w:ascii="Arial" w:eastAsia="Arial Narrow" w:hAnsi="Arial" w:cs="Arial"/>
                <w:sz w:val="20"/>
                <w:szCs w:val="20"/>
              </w:rPr>
              <w:t>Acta de cierre</w:t>
            </w:r>
          </w:p>
          <w:p w14:paraId="6B2A6F26" w14:textId="184C9530" w:rsidR="10402DD8" w:rsidRDefault="10402DD8" w:rsidP="286DB05C">
            <w:pPr>
              <w:pStyle w:val="Prrafodelista"/>
              <w:numPr>
                <w:ilvl w:val="0"/>
                <w:numId w:val="48"/>
              </w:numPr>
              <w:ind w:left="314"/>
              <w:rPr>
                <w:rFonts w:ascii="Arial" w:eastAsia="Arial Narrow" w:hAnsi="Arial" w:cs="Arial"/>
                <w:sz w:val="20"/>
                <w:szCs w:val="20"/>
              </w:rPr>
            </w:pPr>
            <w:r w:rsidRPr="286DB05C">
              <w:rPr>
                <w:rFonts w:ascii="Arial" w:eastAsia="Arial Narrow" w:hAnsi="Arial" w:cs="Arial"/>
                <w:sz w:val="20"/>
                <w:szCs w:val="20"/>
              </w:rPr>
              <w:t xml:space="preserve">En archivo PDF </w:t>
            </w:r>
            <w:r w:rsidR="006F546D">
              <w:rPr>
                <w:rFonts w:ascii="Arial" w:eastAsia="Arial Narrow" w:hAnsi="Arial" w:cs="Arial"/>
                <w:sz w:val="20"/>
                <w:szCs w:val="20"/>
              </w:rPr>
              <w:t>C</w:t>
            </w:r>
            <w:r w:rsidRPr="286DB05C">
              <w:rPr>
                <w:rFonts w:ascii="Arial" w:eastAsia="Arial Narrow" w:hAnsi="Arial" w:cs="Arial"/>
                <w:sz w:val="20"/>
                <w:szCs w:val="20"/>
              </w:rPr>
              <w:t>arta compromiso confidencialidad</w:t>
            </w:r>
          </w:p>
          <w:p w14:paraId="470DFB07" w14:textId="77777777" w:rsidR="001950F1" w:rsidRPr="00663FE3" w:rsidRDefault="001950F1" w:rsidP="00222B81">
            <w:pPr>
              <w:rPr>
                <w:rFonts w:ascii="Arial" w:eastAsia="Arial Narrow" w:hAnsi="Arial" w:cs="Arial"/>
                <w:b/>
                <w:sz w:val="20"/>
                <w:szCs w:val="20"/>
              </w:rPr>
            </w:pPr>
          </w:p>
        </w:tc>
      </w:tr>
      <w:tr w:rsidR="00222B81" w:rsidRPr="00663FE3" w14:paraId="09DACA79" w14:textId="77777777" w:rsidTr="74116CDE">
        <w:trPr>
          <w:trHeight w:val="300"/>
        </w:trPr>
        <w:tc>
          <w:tcPr>
            <w:tcW w:w="9915" w:type="dxa"/>
            <w:gridSpan w:val="2"/>
            <w:shd w:val="clear" w:color="auto" w:fill="244061" w:themeFill="accent1" w:themeFillShade="80"/>
            <w:vAlign w:val="center"/>
          </w:tcPr>
          <w:p w14:paraId="5E5BFBE1" w14:textId="77777777" w:rsidR="00222B81" w:rsidRPr="00663FE3" w:rsidRDefault="001950F1" w:rsidP="001950F1">
            <w:pPr>
              <w:pStyle w:val="Prrafodelista"/>
              <w:numPr>
                <w:ilvl w:val="0"/>
                <w:numId w:val="32"/>
              </w:numPr>
              <w:rPr>
                <w:rFonts w:ascii="Arial" w:eastAsia="Arial Narrow" w:hAnsi="Arial" w:cs="Arial"/>
                <w:b/>
                <w:sz w:val="20"/>
                <w:szCs w:val="20"/>
              </w:rPr>
            </w:pPr>
            <w:r w:rsidRPr="00663FE3">
              <w:rPr>
                <w:rFonts w:ascii="Arial" w:eastAsia="Arial Narrow" w:hAnsi="Arial" w:cs="Arial"/>
                <w:b/>
                <w:sz w:val="20"/>
                <w:szCs w:val="20"/>
              </w:rPr>
              <w:t>Resumen de Elaboración</w:t>
            </w:r>
          </w:p>
        </w:tc>
      </w:tr>
      <w:tr w:rsidR="00BF63E7" w:rsidRPr="00663FE3" w14:paraId="56D6203C" w14:textId="77777777" w:rsidTr="74116CDE">
        <w:trPr>
          <w:trHeight w:val="300"/>
        </w:trPr>
        <w:tc>
          <w:tcPr>
            <w:tcW w:w="4980" w:type="dxa"/>
            <w:vAlign w:val="center"/>
          </w:tcPr>
          <w:p w14:paraId="29962E5E" w14:textId="77777777" w:rsidR="00222B81"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Preparo:  Equipo de trabajo Auditoría ATIP</w:t>
            </w:r>
          </w:p>
          <w:p w14:paraId="017D9EA6" w14:textId="77777777" w:rsidR="00D55146" w:rsidRPr="00663FE3" w:rsidRDefault="00D55146" w:rsidP="001950F1">
            <w:pPr>
              <w:rPr>
                <w:rFonts w:ascii="Arial" w:eastAsia="Arial Narrow" w:hAnsi="Arial" w:cs="Arial"/>
                <w:b/>
                <w:bCs/>
                <w:sz w:val="20"/>
                <w:szCs w:val="20"/>
              </w:rPr>
            </w:pPr>
          </w:p>
        </w:tc>
        <w:tc>
          <w:tcPr>
            <w:tcW w:w="4935" w:type="dxa"/>
            <w:vAlign w:val="center"/>
          </w:tcPr>
          <w:p w14:paraId="4B3BF941" w14:textId="77777777" w:rsidR="00222B81" w:rsidRPr="00663FE3"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 xml:space="preserve">Revisó: </w:t>
            </w:r>
            <w:proofErr w:type="gramStart"/>
            <w:r w:rsidRPr="00663FE3">
              <w:rPr>
                <w:rFonts w:ascii="Arial" w:eastAsia="Arial Narrow" w:hAnsi="Arial" w:cs="Arial"/>
                <w:b/>
                <w:bCs/>
                <w:sz w:val="20"/>
                <w:szCs w:val="20"/>
              </w:rPr>
              <w:t>Director</w:t>
            </w:r>
            <w:proofErr w:type="gramEnd"/>
            <w:r w:rsidRPr="00663FE3">
              <w:rPr>
                <w:rFonts w:ascii="Arial" w:eastAsia="Arial Narrow" w:hAnsi="Arial" w:cs="Arial"/>
                <w:b/>
                <w:bCs/>
                <w:sz w:val="20"/>
                <w:szCs w:val="20"/>
              </w:rPr>
              <w:t xml:space="preserve"> de Proyecto</w:t>
            </w:r>
          </w:p>
        </w:tc>
      </w:tr>
    </w:tbl>
    <w:p w14:paraId="6F9F7922" w14:textId="77777777" w:rsidR="00735B64" w:rsidRPr="00D00364" w:rsidRDefault="00735B64" w:rsidP="001950F1">
      <w:pPr>
        <w:rPr>
          <w:rFonts w:ascii="Arial Narrow" w:eastAsia="Arial Narrow" w:hAnsi="Arial Narrow" w:cs="Arial Narrow"/>
          <w:sz w:val="20"/>
          <w:szCs w:val="20"/>
        </w:rPr>
      </w:pPr>
    </w:p>
    <w:p w14:paraId="6FC63DAB" w14:textId="30C12340" w:rsidR="2437C90C" w:rsidRDefault="2437C90C">
      <w:r>
        <w:br w:type="page"/>
      </w:r>
    </w:p>
    <w:p w14:paraId="612292D1" w14:textId="0744C8F2" w:rsidR="2437C90C" w:rsidRDefault="2437C90C" w:rsidP="2437C90C">
      <w:pPr>
        <w:rPr>
          <w:rFonts w:ascii="Arial Narrow" w:eastAsia="Arial Narrow" w:hAnsi="Arial Narrow" w:cs="Arial Narrow"/>
          <w:sz w:val="20"/>
          <w:szCs w:val="20"/>
        </w:rPr>
      </w:pPr>
    </w:p>
    <w:p w14:paraId="67AC0644" w14:textId="401E329A" w:rsidR="6A7097CE" w:rsidRDefault="6A7097CE" w:rsidP="2437C90C">
      <w:pPr>
        <w:jc w:val="center"/>
        <w:rPr>
          <w:rFonts w:ascii="Arial Narrow" w:eastAsia="Arial Narrow" w:hAnsi="Arial Narrow" w:cs="Arial Narrow"/>
          <w:b/>
          <w:bCs/>
          <w:sz w:val="20"/>
          <w:szCs w:val="20"/>
        </w:rPr>
      </w:pPr>
      <w:r w:rsidRPr="2437C90C">
        <w:rPr>
          <w:rFonts w:ascii="Arial Narrow" w:eastAsia="Arial Narrow" w:hAnsi="Arial Narrow" w:cs="Arial Narrow"/>
          <w:b/>
          <w:bCs/>
          <w:sz w:val="20"/>
          <w:szCs w:val="20"/>
        </w:rPr>
        <w:t>ANEXO 1</w:t>
      </w:r>
    </w:p>
    <w:p w14:paraId="4164FFD0" w14:textId="66F2E707" w:rsidR="6A7097CE" w:rsidRDefault="6A7097CE" w:rsidP="2437C90C">
      <w:pPr>
        <w:jc w:val="center"/>
        <w:rPr>
          <w:rFonts w:ascii="Arial Narrow" w:eastAsia="Arial Narrow" w:hAnsi="Arial Narrow" w:cs="Arial Narrow"/>
          <w:b/>
          <w:bCs/>
          <w:sz w:val="20"/>
          <w:szCs w:val="20"/>
        </w:rPr>
      </w:pPr>
      <w:r w:rsidRPr="2437C90C">
        <w:rPr>
          <w:rFonts w:ascii="Arial Narrow" w:eastAsia="Arial Narrow" w:hAnsi="Arial Narrow" w:cs="Arial Narrow"/>
          <w:b/>
          <w:bCs/>
          <w:sz w:val="20"/>
          <w:szCs w:val="20"/>
        </w:rPr>
        <w:t>REGISTRO FOTOGRÁFICO</w:t>
      </w:r>
    </w:p>
    <w:p w14:paraId="4737AAE8" w14:textId="10829444" w:rsidR="2437C90C" w:rsidRDefault="2437C90C" w:rsidP="2437C90C">
      <w:pPr>
        <w:jc w:val="center"/>
        <w:rPr>
          <w:rFonts w:ascii="Arial Narrow" w:eastAsia="Arial Narrow" w:hAnsi="Arial Narrow" w:cs="Arial Narrow"/>
          <w:b/>
          <w:bCs/>
          <w:sz w:val="20"/>
          <w:szCs w:val="20"/>
        </w:rPr>
      </w:pPr>
    </w:p>
    <w:p w14:paraId="60F04235" w14:textId="18E4A488" w:rsidR="6A7097CE" w:rsidRDefault="6A7097CE" w:rsidP="2437C90C">
      <w:r>
        <w:rPr>
          <w:noProof/>
        </w:rPr>
        <w:drawing>
          <wp:inline distT="0" distB="0" distL="0" distR="0" wp14:anchorId="7B9FBF7F" wp14:editId="35941D6F">
            <wp:extent cx="6200775" cy="4219575"/>
            <wp:effectExtent l="0" t="0" r="0" b="0"/>
            <wp:docPr id="8854841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484119" name="Picture 885484119"/>
                    <pic:cNvPicPr/>
                  </pic:nvPicPr>
                  <pic:blipFill>
                    <a:blip r:embed="rId17">
                      <a:extLst>
                        <a:ext uri="{28A0092B-C50C-407E-A947-70E740481C1C}">
                          <a14:useLocalDpi xmlns:a14="http://schemas.microsoft.com/office/drawing/2010/main"/>
                        </a:ext>
                      </a:extLst>
                    </a:blip>
                    <a:stretch>
                      <a:fillRect/>
                    </a:stretch>
                  </pic:blipFill>
                  <pic:spPr>
                    <a:xfrm>
                      <a:off x="0" y="0"/>
                      <a:ext cx="6200775" cy="4219575"/>
                    </a:xfrm>
                    <a:prstGeom prst="rect">
                      <a:avLst/>
                    </a:prstGeom>
                  </pic:spPr>
                </pic:pic>
              </a:graphicData>
            </a:graphic>
          </wp:inline>
        </w:drawing>
      </w:r>
      <w:r w:rsidR="79DEFF86">
        <w:rPr>
          <w:noProof/>
        </w:rPr>
        <w:drawing>
          <wp:inline distT="0" distB="0" distL="0" distR="0" wp14:anchorId="45642C56" wp14:editId="6BACCE1A">
            <wp:extent cx="6200775" cy="2219325"/>
            <wp:effectExtent l="0" t="0" r="0" b="0"/>
            <wp:docPr id="7983593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83647" name="Picture 1189183647"/>
                    <pic:cNvPicPr/>
                  </pic:nvPicPr>
                  <pic:blipFill>
                    <a:blip r:embed="rId18">
                      <a:extLst>
                        <a:ext uri="{28A0092B-C50C-407E-A947-70E740481C1C}">
                          <a14:useLocalDpi xmlns:a14="http://schemas.microsoft.com/office/drawing/2010/main"/>
                        </a:ext>
                      </a:extLst>
                    </a:blip>
                    <a:stretch>
                      <a:fillRect/>
                    </a:stretch>
                  </pic:blipFill>
                  <pic:spPr>
                    <a:xfrm>
                      <a:off x="0" y="0"/>
                      <a:ext cx="6200775" cy="2219325"/>
                    </a:xfrm>
                    <a:prstGeom prst="rect">
                      <a:avLst/>
                    </a:prstGeom>
                  </pic:spPr>
                </pic:pic>
              </a:graphicData>
            </a:graphic>
          </wp:inline>
        </w:drawing>
      </w:r>
    </w:p>
    <w:sectPr w:rsidR="6A7097CE" w:rsidSect="002809EC">
      <w:headerReference w:type="default" r:id="rId19"/>
      <w:footerReference w:type="default" r:id="rId20"/>
      <w:pgSz w:w="11906" w:h="16838" w:code="1"/>
      <w:pgMar w:top="1240"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68D04F" w14:textId="77777777" w:rsidR="00DE1C17" w:rsidRPr="00663FE3" w:rsidRDefault="00DE1C17">
      <w:r w:rsidRPr="00663FE3">
        <w:separator/>
      </w:r>
    </w:p>
    <w:p w14:paraId="410C2A96" w14:textId="77777777" w:rsidR="00DE1C17" w:rsidRPr="00663FE3" w:rsidRDefault="00DE1C17"/>
  </w:endnote>
  <w:endnote w:type="continuationSeparator" w:id="0">
    <w:p w14:paraId="1677E944" w14:textId="77777777" w:rsidR="00DE1C17" w:rsidRPr="00663FE3" w:rsidRDefault="00DE1C17">
      <w:r w:rsidRPr="00663FE3">
        <w:continuationSeparator/>
      </w:r>
    </w:p>
    <w:p w14:paraId="113C82E3" w14:textId="77777777" w:rsidR="00DE1C17" w:rsidRPr="00663FE3" w:rsidRDefault="00DE1C17"/>
  </w:endnote>
  <w:endnote w:type="continuationNotice" w:id="1">
    <w:p w14:paraId="1FDA792D" w14:textId="77777777" w:rsidR="00DE1C17" w:rsidRPr="00663FE3" w:rsidRDefault="00DE1C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quot;Aptos&quot;,sans-serif">
    <w:altName w:val="Cambria"/>
    <w:panose1 w:val="00000000000000000000"/>
    <w:charset w:val="00"/>
    <w:family w:val="roman"/>
    <w:notTrueType/>
    <w:pitch w:val="default"/>
  </w:font>
  <w:font w:name="&quot;Arial&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5CFEB" w14:textId="77777777" w:rsidR="004F6044" w:rsidRPr="00663FE3" w:rsidRDefault="00EC7C81" w:rsidP="00B52214">
    <w:pPr>
      <w:pStyle w:val="Piedepgina"/>
      <w:tabs>
        <w:tab w:val="clear" w:pos="4252"/>
        <w:tab w:val="clear" w:pos="8504"/>
      </w:tabs>
      <w:ind w:right="-29"/>
      <w:rPr>
        <w:rFonts w:ascii="Arial" w:hAnsi="Arial" w:cs="Arial"/>
        <w:b/>
        <w:sz w:val="16"/>
        <w:szCs w:val="16"/>
      </w:rPr>
    </w:pPr>
    <w:r w:rsidRPr="00663FE3">
      <w:rPr>
        <w:rFonts w:ascii="Arial" w:hAnsi="Arial" w:cs="Arial"/>
        <w:noProof/>
        <w:lang w:eastAsia="es-CO"/>
      </w:rPr>
      <w:drawing>
        <wp:anchor distT="0" distB="0" distL="114300" distR="114300" simplePos="0" relativeHeight="251658241" behindDoc="1" locked="0" layoutInCell="1" allowOverlap="1" wp14:anchorId="20F85A32" wp14:editId="72A8E729">
          <wp:simplePos x="0" y="0"/>
          <wp:positionH relativeFrom="page">
            <wp:posOffset>-241300</wp:posOffset>
          </wp:positionH>
          <wp:positionV relativeFrom="paragraph">
            <wp:posOffset>-2234565</wp:posOffset>
          </wp:positionV>
          <wp:extent cx="3213100" cy="3089348"/>
          <wp:effectExtent l="0" t="0" r="6350" b="0"/>
          <wp:wrapNone/>
          <wp:docPr id="143427582" name="Imagen 14342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lum bright="70000" contrast="-70000"/>
                    <a:alphaModFix amt="20000"/>
                    <a:extLst>
                      <a:ext uri="{28A0092B-C50C-407E-A947-70E740481C1C}">
                        <a14:useLocalDpi xmlns:a14="http://schemas.microsoft.com/office/drawing/2010/main" val="0"/>
                      </a:ext>
                    </a:extLst>
                  </a:blip>
                  <a:stretch>
                    <a:fillRect/>
                  </a:stretch>
                </pic:blipFill>
                <pic:spPr>
                  <a:xfrm flipH="1">
                    <a:off x="0" y="0"/>
                    <a:ext cx="3213100" cy="3089348"/>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663FE3">
      <w:rPr>
        <w:rFonts w:ascii="Arial" w:hAnsi="Arial" w:cs="Arial"/>
        <w:b/>
        <w:sz w:val="16"/>
        <w:szCs w:val="16"/>
      </w:rPr>
      <w:t xml:space="preserve">    </w:t>
    </w:r>
  </w:p>
  <w:p w14:paraId="1C664CE7" w14:textId="77777777" w:rsidR="00B02162" w:rsidRPr="00663FE3" w:rsidRDefault="004F6044" w:rsidP="003C5C15">
    <w:pPr>
      <w:pStyle w:val="Piedepgina"/>
      <w:tabs>
        <w:tab w:val="clear" w:pos="4252"/>
        <w:tab w:val="clear" w:pos="8504"/>
      </w:tabs>
      <w:ind w:right="-29"/>
      <w:rPr>
        <w:rFonts w:ascii="Arial" w:hAnsi="Arial" w:cs="Arial"/>
        <w:b/>
        <w:sz w:val="18"/>
        <w:szCs w:val="18"/>
      </w:rPr>
    </w:pPr>
    <w:r w:rsidRPr="00663FE3">
      <w:rPr>
        <w:rFonts w:ascii="Arial" w:hAnsi="Arial" w:cs="Arial"/>
        <w:b/>
        <w:noProof/>
        <w:sz w:val="18"/>
        <w:szCs w:val="18"/>
        <w:lang w:eastAsia="es-CO"/>
      </w:rPr>
      <mc:AlternateContent>
        <mc:Choice Requires="wps">
          <w:drawing>
            <wp:anchor distT="0" distB="0" distL="114300" distR="114300" simplePos="0" relativeHeight="251658240" behindDoc="0" locked="0" layoutInCell="0" allowOverlap="1" wp14:anchorId="54B8F62C" wp14:editId="56C8CD93">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41C83E0E">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6ECE1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sidRPr="00663FE3">
      <w:rPr>
        <w:rFonts w:ascii="Arial" w:hAnsi="Arial" w:cs="Arial"/>
        <w:b/>
        <w:sz w:val="18"/>
        <w:szCs w:val="18"/>
      </w:rPr>
      <w:t>GP-F-010</w:t>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t xml:space="preserve">            </w:t>
    </w:r>
    <w:r w:rsidR="00B02162" w:rsidRPr="00663FE3">
      <w:rPr>
        <w:rFonts w:ascii="Arial" w:hAnsi="Arial" w:cs="Arial"/>
        <w:b/>
        <w:sz w:val="18"/>
        <w:szCs w:val="18"/>
      </w:rPr>
      <w:t xml:space="preserve">HOJA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PAGE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Style w:val="Nmerodepgina"/>
        <w:rFonts w:ascii="Arial" w:hAnsi="Arial" w:cs="Arial"/>
        <w:b/>
        <w:sz w:val="18"/>
        <w:szCs w:val="18"/>
      </w:rPr>
      <w:t xml:space="preserve"> DE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NUMPAGES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Fonts w:ascii="Arial" w:hAnsi="Arial" w:cs="Arial"/>
        <w:b/>
        <w:sz w:val="18"/>
        <w:szCs w:val="18"/>
      </w:rPr>
      <w:tab/>
    </w:r>
    <w:r w:rsidR="00B52214" w:rsidRPr="00663FE3">
      <w:rPr>
        <w:rFonts w:ascii="Arial" w:hAnsi="Arial" w:cs="Arial"/>
        <w:b/>
        <w:sz w:val="18"/>
        <w:szCs w:val="18"/>
      </w:rPr>
      <w:t xml:space="preserve">                    </w:t>
    </w:r>
    <w:r w:rsidR="00B02162" w:rsidRPr="00663FE3">
      <w:rPr>
        <w:rFonts w:ascii="Arial" w:hAnsi="Arial" w:cs="Arial"/>
        <w:b/>
        <w:sz w:val="18"/>
        <w:szCs w:val="18"/>
      </w:rPr>
      <w:t xml:space="preserve"> </w:t>
    </w:r>
    <w:r w:rsidR="005A2231" w:rsidRPr="00663FE3">
      <w:rPr>
        <w:rFonts w:ascii="Arial" w:hAnsi="Arial" w:cs="Arial"/>
        <w:b/>
        <w:sz w:val="18"/>
        <w:szCs w:val="18"/>
      </w:rPr>
      <w:t xml:space="preserve">   </w:t>
    </w:r>
    <w:r w:rsidR="00EC7C81" w:rsidRPr="00663FE3">
      <w:rPr>
        <w:rFonts w:ascii="Arial" w:hAnsi="Arial" w:cs="Arial"/>
        <w:b/>
        <w:sz w:val="18"/>
        <w:szCs w:val="18"/>
      </w:rPr>
      <w:t xml:space="preserve">          </w:t>
    </w:r>
  </w:p>
  <w:p w14:paraId="1BA10E4A" w14:textId="77777777" w:rsidR="00EC7C81" w:rsidRPr="00663FE3" w:rsidRDefault="00EC7C81" w:rsidP="00B52214">
    <w:pPr>
      <w:pStyle w:val="Piedepgina"/>
      <w:tabs>
        <w:tab w:val="clear" w:pos="4252"/>
        <w:tab w:val="clear" w:pos="8504"/>
      </w:tabs>
      <w:ind w:right="-29"/>
      <w:rPr>
        <w:rFonts w:ascii="Arial" w:hAnsi="Arial" w:cs="Arial"/>
        <w:sz w:val="4"/>
        <w:szCs w:val="18"/>
      </w:rPr>
    </w:pPr>
  </w:p>
  <w:p w14:paraId="0CADF498" w14:textId="77777777" w:rsidR="00C235A9" w:rsidRPr="00663FE3" w:rsidRDefault="00C235A9" w:rsidP="00EC7C81">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6147F" w14:textId="77777777" w:rsidR="00DE1C17" w:rsidRPr="00663FE3" w:rsidRDefault="00DE1C17">
      <w:r w:rsidRPr="00663FE3">
        <w:separator/>
      </w:r>
    </w:p>
    <w:p w14:paraId="256D3CFB" w14:textId="77777777" w:rsidR="00DE1C17" w:rsidRPr="00663FE3" w:rsidRDefault="00DE1C17"/>
  </w:footnote>
  <w:footnote w:type="continuationSeparator" w:id="0">
    <w:p w14:paraId="4387EC99" w14:textId="77777777" w:rsidR="00DE1C17" w:rsidRPr="00663FE3" w:rsidRDefault="00DE1C17">
      <w:r w:rsidRPr="00663FE3">
        <w:continuationSeparator/>
      </w:r>
    </w:p>
    <w:p w14:paraId="508C77BB" w14:textId="77777777" w:rsidR="00DE1C17" w:rsidRPr="00663FE3" w:rsidRDefault="00DE1C17"/>
  </w:footnote>
  <w:footnote w:type="continuationNotice" w:id="1">
    <w:p w14:paraId="47D9F1BA" w14:textId="77777777" w:rsidR="00DE1C17" w:rsidRPr="00663FE3" w:rsidRDefault="00DE1C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65"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3542"/>
      <w:gridCol w:w="3971"/>
      <w:gridCol w:w="2268"/>
    </w:tblGrid>
    <w:tr w:rsidR="00617DFF" w:rsidRPr="00663FE3" w14:paraId="307F212D" w14:textId="77777777" w:rsidTr="004605E1">
      <w:trPr>
        <w:cantSplit/>
        <w:trHeight w:val="527"/>
      </w:trPr>
      <w:tc>
        <w:tcPr>
          <w:tcW w:w="3542" w:type="dxa"/>
        </w:tcPr>
        <w:p w14:paraId="09E6D177" w14:textId="77777777" w:rsidR="00617DFF" w:rsidRPr="00663FE3" w:rsidRDefault="00617DFF" w:rsidP="00AD5FDF">
          <w:pPr>
            <w:pStyle w:val="Encabezado"/>
            <w:rPr>
              <w:rFonts w:ascii="Arial" w:hAnsi="Arial" w:cs="Arial"/>
              <w:b/>
              <w:bCs/>
              <w:sz w:val="22"/>
              <w:szCs w:val="22"/>
            </w:rPr>
          </w:pPr>
          <w:r w:rsidRPr="00663FE3">
            <w:rPr>
              <w:rFonts w:ascii="Arial" w:hAnsi="Arial" w:cs="Arial"/>
              <w:noProof/>
              <w:lang w:eastAsia="es-CO"/>
            </w:rPr>
            <w:drawing>
              <wp:anchor distT="0" distB="0" distL="114300" distR="114300" simplePos="0" relativeHeight="251673603" behindDoc="0" locked="0" layoutInCell="1" allowOverlap="1" wp14:anchorId="232B1425" wp14:editId="46B0A370">
                <wp:simplePos x="0" y="0"/>
                <wp:positionH relativeFrom="column">
                  <wp:posOffset>311470</wp:posOffset>
                </wp:positionH>
                <wp:positionV relativeFrom="paragraph">
                  <wp:posOffset>49306</wp:posOffset>
                </wp:positionV>
                <wp:extent cx="1569808" cy="239680"/>
                <wp:effectExtent l="0" t="0" r="0" b="8255"/>
                <wp:wrapNone/>
                <wp:docPr id="893479136"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808" cy="239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239" w:type="dxa"/>
          <w:gridSpan w:val="2"/>
          <w:vAlign w:val="center"/>
        </w:tcPr>
        <w:p w14:paraId="76FE7F38" w14:textId="77777777" w:rsidR="00617DFF" w:rsidRPr="00663FE3" w:rsidRDefault="00617DFF" w:rsidP="00AD5FDF">
          <w:pPr>
            <w:pStyle w:val="Encabezado"/>
            <w:jc w:val="center"/>
            <w:rPr>
              <w:rFonts w:ascii="Arial" w:hAnsi="Arial" w:cs="Arial"/>
              <w:b/>
              <w:bCs/>
              <w:sz w:val="22"/>
              <w:szCs w:val="22"/>
            </w:rPr>
          </w:pPr>
          <w:r w:rsidRPr="00663FE3">
            <w:rPr>
              <w:rFonts w:ascii="Arial" w:hAnsi="Arial" w:cs="Arial"/>
              <w:b/>
              <w:sz w:val="22"/>
              <w:szCs w:val="22"/>
            </w:rPr>
            <w:t>GESTIÓN DE PROYECTOS</w:t>
          </w:r>
        </w:p>
        <w:p w14:paraId="1C638201" w14:textId="77777777" w:rsidR="00617DFF" w:rsidRPr="00663FE3" w:rsidRDefault="00617DFF" w:rsidP="00AD5FDF">
          <w:pPr>
            <w:pStyle w:val="Encabezado"/>
            <w:jc w:val="center"/>
            <w:rPr>
              <w:rFonts w:ascii="Arial" w:hAnsi="Arial" w:cs="Arial"/>
              <w:b/>
              <w:bCs/>
              <w:sz w:val="22"/>
              <w:szCs w:val="22"/>
            </w:rPr>
          </w:pPr>
        </w:p>
      </w:tc>
    </w:tr>
    <w:tr w:rsidR="00AD5FDF" w:rsidRPr="00663FE3" w14:paraId="7FCFBC64" w14:textId="77777777" w:rsidTr="7CDB9227">
      <w:trPr>
        <w:cantSplit/>
        <w:trHeight w:val="805"/>
      </w:trPr>
      <w:tc>
        <w:tcPr>
          <w:tcW w:w="3542" w:type="dxa"/>
        </w:tcPr>
        <w:p w14:paraId="182899C3" w14:textId="77777777" w:rsidR="00AD5FDF" w:rsidRPr="00663FE3" w:rsidRDefault="00AD5FDF" w:rsidP="00AD5FDF">
          <w:pPr>
            <w:pStyle w:val="Encabezado"/>
            <w:jc w:val="center"/>
            <w:rPr>
              <w:rFonts w:ascii="Arial" w:hAnsi="Arial" w:cs="Arial"/>
              <w:b/>
              <w:bCs/>
              <w:sz w:val="22"/>
              <w:szCs w:val="22"/>
            </w:rPr>
          </w:pPr>
          <w:r w:rsidRPr="00663FE3">
            <w:rPr>
              <w:rFonts w:ascii="Arial" w:hAnsi="Arial" w:cs="Arial"/>
              <w:b/>
              <w:bCs/>
              <w:noProof/>
              <w:sz w:val="22"/>
              <w:szCs w:val="22"/>
            </w:rPr>
            <w:drawing>
              <wp:anchor distT="0" distB="0" distL="114300" distR="114300" simplePos="0" relativeHeight="251671555" behindDoc="0" locked="0" layoutInCell="1" allowOverlap="1" wp14:anchorId="017ACAEB" wp14:editId="5EC75AEF">
                <wp:simplePos x="0" y="0"/>
                <wp:positionH relativeFrom="column">
                  <wp:posOffset>501705</wp:posOffset>
                </wp:positionH>
                <wp:positionV relativeFrom="paragraph">
                  <wp:posOffset>56067</wp:posOffset>
                </wp:positionV>
                <wp:extent cx="1125220" cy="419100"/>
                <wp:effectExtent l="0" t="0" r="0" b="0"/>
                <wp:wrapSquare wrapText="bothSides"/>
                <wp:docPr id="1480867151" name="Imagen 3" descr="Logotipo&#10;&#10;El contenido generado por IA puede ser incorrecto.">
                  <a:extLst xmlns:a="http://schemas.openxmlformats.org/drawingml/2006/main">
                    <a:ext uri="{FF2B5EF4-FFF2-40B4-BE49-F238E27FC236}">
                      <a16:creationId xmlns:a16="http://schemas.microsoft.com/office/drawing/2014/main" id="{35A7A02E-E184-833D-1B17-C428AD6530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Logotipo&#10;&#10;El contenido generado por IA puede ser incorrecto.">
                          <a:extLst>
                            <a:ext uri="{FF2B5EF4-FFF2-40B4-BE49-F238E27FC236}">
                              <a16:creationId xmlns:a16="http://schemas.microsoft.com/office/drawing/2014/main" id="{35A7A02E-E184-833D-1B17-C428AD653065}"/>
                            </a:ext>
                          </a:extLst>
                        </pic:cNvPr>
                        <pic:cNvPicPr>
                          <a:picLocks noChangeAspect="1"/>
                        </pic:cNvPicPr>
                      </pic:nvPicPr>
                      <pic:blipFill>
                        <a:blip r:embed="rId2">
                          <a:extLst>
                            <a:ext uri="{28A0092B-C50C-407E-A947-70E740481C1C}">
                              <a14:useLocalDpi xmlns:a14="http://schemas.microsoft.com/office/drawing/2010/main" val="0"/>
                            </a:ext>
                          </a:extLst>
                        </a:blip>
                        <a:srcRect t="25470"/>
                        <a:stretch/>
                      </pic:blipFill>
                      <pic:spPr bwMode="auto">
                        <a:xfrm>
                          <a:off x="0" y="0"/>
                          <a:ext cx="1125220" cy="419100"/>
                        </a:xfrm>
                        <a:custGeom>
                          <a:avLst/>
                          <a:gdLst/>
                          <a:ahLst/>
                          <a:cxnLst/>
                          <a:rect l="l" t="t" r="r" b="b"/>
                          <a:pathLst>
                            <a:path w="4141760" h="4377846">
                              <a:moveTo>
                                <a:pt x="0" y="0"/>
                              </a:moveTo>
                              <a:lnTo>
                                <a:pt x="4141760" y="0"/>
                              </a:lnTo>
                              <a:lnTo>
                                <a:pt x="4141760" y="4377846"/>
                              </a:lnTo>
                              <a:lnTo>
                                <a:pt x="0" y="4377846"/>
                              </a:lnTo>
                              <a:close/>
                            </a:path>
                          </a:pathLst>
                        </a:custGeom>
                        <a:noFill/>
                      </pic:spPr>
                    </pic:pic>
                  </a:graphicData>
                </a:graphic>
                <wp14:sizeRelH relativeFrom="page">
                  <wp14:pctWidth>0</wp14:pctWidth>
                </wp14:sizeRelH>
                <wp14:sizeRelV relativeFrom="page">
                  <wp14:pctHeight>0</wp14:pctHeight>
                </wp14:sizeRelV>
              </wp:anchor>
            </w:drawing>
          </w:r>
        </w:p>
      </w:tc>
      <w:tc>
        <w:tcPr>
          <w:tcW w:w="3971" w:type="dxa"/>
          <w:vAlign w:val="center"/>
        </w:tcPr>
        <w:p w14:paraId="689F7C38" w14:textId="77777777" w:rsidR="00AD5FDF" w:rsidRPr="00663FE3" w:rsidRDefault="00AD5FDF" w:rsidP="00AD5FDF">
          <w:pPr>
            <w:pStyle w:val="Encabezado"/>
            <w:jc w:val="center"/>
            <w:rPr>
              <w:rStyle w:val="fontstyle01"/>
            </w:rPr>
          </w:pPr>
          <w:r w:rsidRPr="00663FE3">
            <w:rPr>
              <w:rStyle w:val="fontstyle01"/>
            </w:rPr>
            <w:t>INFORME DE AUDITORÍA</w:t>
          </w:r>
        </w:p>
        <w:p w14:paraId="496D5AE4" w14:textId="77777777" w:rsidR="00AD5FDF" w:rsidRPr="00663FE3" w:rsidRDefault="00AD5FDF" w:rsidP="7CDB9227">
          <w:pPr>
            <w:pStyle w:val="Encabezado"/>
            <w:jc w:val="center"/>
            <w:rPr>
              <w:rStyle w:val="fontstyle01"/>
            </w:rPr>
          </w:pPr>
        </w:p>
      </w:tc>
      <w:tc>
        <w:tcPr>
          <w:tcW w:w="2268" w:type="dxa"/>
          <w:vAlign w:val="center"/>
        </w:tcPr>
        <w:p w14:paraId="0344C1E9" w14:textId="77777777" w:rsidR="00AD5FDF" w:rsidRPr="00663FE3" w:rsidRDefault="00AD5FDF" w:rsidP="002809EC">
          <w:pPr>
            <w:pStyle w:val="Encabezado"/>
            <w:jc w:val="center"/>
            <w:rPr>
              <w:rFonts w:ascii="Arial" w:hAnsi="Arial" w:cs="Arial"/>
              <w:b/>
              <w:sz w:val="20"/>
              <w:szCs w:val="20"/>
            </w:rPr>
          </w:pPr>
          <w:r w:rsidRPr="00663FE3">
            <w:rPr>
              <w:rFonts w:ascii="Arial" w:hAnsi="Arial" w:cs="Arial"/>
              <w:b/>
              <w:sz w:val="20"/>
              <w:szCs w:val="20"/>
            </w:rPr>
            <w:t xml:space="preserve">Página </w:t>
          </w:r>
          <w:r w:rsidRPr="00663FE3">
            <w:rPr>
              <w:rFonts w:ascii="Arial" w:hAnsi="Arial" w:cs="Arial"/>
              <w:b/>
              <w:sz w:val="20"/>
              <w:szCs w:val="20"/>
            </w:rPr>
            <w:fldChar w:fldCharType="begin"/>
          </w:r>
          <w:r w:rsidRPr="00663FE3">
            <w:rPr>
              <w:rFonts w:ascii="Arial" w:hAnsi="Arial" w:cs="Arial"/>
              <w:b/>
              <w:sz w:val="20"/>
              <w:szCs w:val="20"/>
            </w:rPr>
            <w:instrText xml:space="preserve"> PAGE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r w:rsidRPr="00663FE3">
            <w:rPr>
              <w:rFonts w:ascii="Arial" w:hAnsi="Arial" w:cs="Arial"/>
              <w:b/>
              <w:sz w:val="20"/>
              <w:szCs w:val="20"/>
            </w:rPr>
            <w:t xml:space="preserve"> de </w:t>
          </w:r>
          <w:r w:rsidRPr="00663FE3">
            <w:rPr>
              <w:rFonts w:ascii="Arial" w:hAnsi="Arial" w:cs="Arial"/>
              <w:b/>
              <w:sz w:val="20"/>
              <w:szCs w:val="20"/>
            </w:rPr>
            <w:fldChar w:fldCharType="begin"/>
          </w:r>
          <w:r w:rsidRPr="00663FE3">
            <w:rPr>
              <w:rFonts w:ascii="Arial" w:hAnsi="Arial" w:cs="Arial"/>
              <w:b/>
              <w:sz w:val="20"/>
              <w:szCs w:val="20"/>
            </w:rPr>
            <w:instrText xml:space="preserve"> NUMPAGES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p>
      </w:tc>
    </w:tr>
    <w:tr w:rsidR="00AD5FDF" w:rsidRPr="00663FE3" w14:paraId="16E27A5C" w14:textId="77777777" w:rsidTr="7CDB9227">
      <w:trPr>
        <w:cantSplit/>
        <w:trHeight w:val="379"/>
      </w:trPr>
      <w:tc>
        <w:tcPr>
          <w:tcW w:w="9781" w:type="dxa"/>
          <w:gridSpan w:val="3"/>
          <w:vAlign w:val="center"/>
        </w:tcPr>
        <w:p w14:paraId="5F7B43BC" w14:textId="77777777" w:rsidR="00AD5FDF" w:rsidRPr="00663FE3" w:rsidRDefault="00AD5FDF" w:rsidP="002809EC">
          <w:pPr>
            <w:pStyle w:val="Encabezado"/>
            <w:jc w:val="both"/>
            <w:rPr>
              <w:rFonts w:ascii="Arial" w:hAnsi="Arial" w:cs="Arial"/>
              <w:b/>
              <w:sz w:val="18"/>
              <w:szCs w:val="18"/>
            </w:rPr>
          </w:pPr>
          <w:r w:rsidRPr="00663FE3">
            <w:rPr>
              <w:rFonts w:ascii="Arial" w:hAnsi="Arial" w:cs="Arial"/>
              <w:b/>
              <w:bCs/>
              <w:sz w:val="18"/>
              <w:szCs w:val="18"/>
            </w:rPr>
            <w:t>Nombre del Proyecto:</w:t>
          </w:r>
          <w:r w:rsidRPr="00663FE3">
            <w:rPr>
              <w:rFonts w:ascii="Arial" w:hAnsi="Arial" w:cs="Arial"/>
              <w:b/>
              <w:sz w:val="18"/>
              <w:szCs w:val="18"/>
              <w:lang w:eastAsia="es-CO"/>
            </w:rPr>
            <w:t xml:space="preserve"> </w:t>
          </w:r>
          <w:r w:rsidR="006D71CF" w:rsidRPr="00663FE3">
            <w:rPr>
              <w:rFonts w:ascii="Arial" w:hAnsi="Arial" w:cs="Arial"/>
              <w:bCs/>
              <w:sz w:val="18"/>
              <w:szCs w:val="18"/>
              <w:lang w:eastAsia="es-CO"/>
            </w:rPr>
            <w:t>Consultoría</w:t>
          </w:r>
          <w:r w:rsidRPr="00663FE3">
            <w:rPr>
              <w:rFonts w:ascii="Arial" w:hAnsi="Arial" w:cs="Arial"/>
              <w:bCs/>
              <w:sz w:val="18"/>
              <w:szCs w:val="18"/>
              <w:lang w:eastAsia="es-CO"/>
            </w:rPr>
            <w:t xml:space="preserve"> para realizar la auditoría técnica integral con enfoque preventivo (ATIP), sobre los actos y contratos del Fondo Adaptación en el marco de su misionalidad.</w:t>
          </w:r>
        </w:p>
      </w:tc>
    </w:tr>
    <w:tr w:rsidR="00AD5FDF" w:rsidRPr="00663FE3" w14:paraId="17B4D5B7" w14:textId="77777777" w:rsidTr="7CDB9227">
      <w:trPr>
        <w:cantSplit/>
        <w:trHeight w:val="314"/>
      </w:trPr>
      <w:tc>
        <w:tcPr>
          <w:tcW w:w="9781" w:type="dxa"/>
          <w:gridSpan w:val="3"/>
          <w:vAlign w:val="center"/>
        </w:tcPr>
        <w:p w14:paraId="097CE6F4" w14:textId="77777777" w:rsidR="00AD5FDF" w:rsidRPr="00663FE3" w:rsidRDefault="00AD5FDF" w:rsidP="002809EC">
          <w:pPr>
            <w:pStyle w:val="Encabezado"/>
            <w:rPr>
              <w:rFonts w:ascii="Arial" w:hAnsi="Arial" w:cs="Arial"/>
              <w:b/>
              <w:bCs/>
              <w:sz w:val="18"/>
              <w:szCs w:val="18"/>
            </w:rPr>
          </w:pPr>
          <w:r w:rsidRPr="00663FE3">
            <w:rPr>
              <w:rFonts w:ascii="Arial" w:hAnsi="Arial" w:cs="Arial"/>
              <w:b/>
              <w:bCs/>
              <w:sz w:val="18"/>
              <w:szCs w:val="18"/>
            </w:rPr>
            <w:t>Contrato de: Consultoría No FA-CM-I-S-345-2024</w:t>
          </w:r>
        </w:p>
      </w:tc>
    </w:tr>
  </w:tbl>
  <w:p w14:paraId="0F77945E" w14:textId="77777777" w:rsidR="00C235A9" w:rsidRPr="00663FE3" w:rsidRDefault="00C235A9">
    <w:pPr>
      <w:rPr>
        <w:rFonts w:ascii="Arial" w:hAnsi="Arial" w:cs="Arial"/>
        <w:b/>
      </w:rPr>
    </w:pPr>
  </w:p>
</w:hdr>
</file>

<file path=word/intelligence2.xml><?xml version="1.0" encoding="utf-8"?>
<int2:intelligence xmlns:int2="http://schemas.microsoft.com/office/intelligence/2020/intelligence" xmlns:oel="http://schemas.microsoft.com/office/2019/extlst">
  <int2:observations>
    <int2:textHash int2:hashCode="8CpSr3KzXod0yb" int2:id="ayFl7IXC">
      <int2:state int2:value="Rejected" int2:type="spell"/>
    </int2:textHash>
    <int2:textHash int2:hashCode="WSPnxRhbVvLNQ7" int2:id="JQECoM34">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68263"/>
    <w:multiLevelType w:val="hybridMultilevel"/>
    <w:tmpl w:val="B9F21F34"/>
    <w:lvl w:ilvl="0" w:tplc="7FAA4438">
      <w:start w:val="1"/>
      <w:numFmt w:val="decimal"/>
      <w:lvlText w:val="%1."/>
      <w:lvlJc w:val="left"/>
      <w:pPr>
        <w:ind w:left="360" w:hanging="360"/>
      </w:pPr>
    </w:lvl>
    <w:lvl w:ilvl="1" w:tplc="9DE26100">
      <w:start w:val="1"/>
      <w:numFmt w:val="lowerLetter"/>
      <w:lvlText w:val="%2."/>
      <w:lvlJc w:val="left"/>
      <w:pPr>
        <w:ind w:left="1080" w:hanging="360"/>
      </w:pPr>
    </w:lvl>
    <w:lvl w:ilvl="2" w:tplc="C30EA2FC">
      <w:start w:val="1"/>
      <w:numFmt w:val="lowerRoman"/>
      <w:lvlText w:val="%3."/>
      <w:lvlJc w:val="right"/>
      <w:pPr>
        <w:ind w:left="1800" w:hanging="180"/>
      </w:pPr>
    </w:lvl>
    <w:lvl w:ilvl="3" w:tplc="4DF63798">
      <w:start w:val="1"/>
      <w:numFmt w:val="decimal"/>
      <w:lvlText w:val="%4."/>
      <w:lvlJc w:val="left"/>
      <w:pPr>
        <w:ind w:left="2520" w:hanging="360"/>
      </w:pPr>
    </w:lvl>
    <w:lvl w:ilvl="4" w:tplc="38604B52">
      <w:start w:val="1"/>
      <w:numFmt w:val="lowerLetter"/>
      <w:lvlText w:val="%5."/>
      <w:lvlJc w:val="left"/>
      <w:pPr>
        <w:ind w:left="3240" w:hanging="360"/>
      </w:pPr>
    </w:lvl>
    <w:lvl w:ilvl="5" w:tplc="2050E736">
      <w:start w:val="1"/>
      <w:numFmt w:val="lowerRoman"/>
      <w:lvlText w:val="%6."/>
      <w:lvlJc w:val="right"/>
      <w:pPr>
        <w:ind w:left="3960" w:hanging="180"/>
      </w:pPr>
    </w:lvl>
    <w:lvl w:ilvl="6" w:tplc="C8923020">
      <w:start w:val="1"/>
      <w:numFmt w:val="decimal"/>
      <w:lvlText w:val="%7."/>
      <w:lvlJc w:val="left"/>
      <w:pPr>
        <w:ind w:left="4680" w:hanging="360"/>
      </w:pPr>
    </w:lvl>
    <w:lvl w:ilvl="7" w:tplc="BA3883BA">
      <w:start w:val="1"/>
      <w:numFmt w:val="lowerLetter"/>
      <w:lvlText w:val="%8."/>
      <w:lvlJc w:val="left"/>
      <w:pPr>
        <w:ind w:left="5400" w:hanging="360"/>
      </w:pPr>
    </w:lvl>
    <w:lvl w:ilvl="8" w:tplc="0DA02B5E">
      <w:start w:val="1"/>
      <w:numFmt w:val="lowerRoman"/>
      <w:lvlText w:val="%9."/>
      <w:lvlJc w:val="right"/>
      <w:pPr>
        <w:ind w:left="6120" w:hanging="180"/>
      </w:pPr>
    </w:lvl>
  </w:abstractNum>
  <w:abstractNum w:abstractNumId="1" w15:restartNumberingAfterBreak="0">
    <w:nsid w:val="08317011"/>
    <w:multiLevelType w:val="multilevel"/>
    <w:tmpl w:val="13EE1840"/>
    <w:lvl w:ilvl="0">
      <w:start w:val="1"/>
      <w:numFmt w:val="decimal"/>
      <w:lvlText w:val="%1."/>
      <w:lvlJc w:val="left"/>
      <w:pPr>
        <w:ind w:left="720" w:hanging="360"/>
      </w:pPr>
      <w:rPr>
        <w:rFonts w:hint="default"/>
        <w:b/>
        <w:bCs/>
        <w:i w:val="0"/>
        <w:iCs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4A3E33"/>
    <w:multiLevelType w:val="hybridMultilevel"/>
    <w:tmpl w:val="31E46318"/>
    <w:lvl w:ilvl="0" w:tplc="13FA9A2C">
      <w:start w:val="1"/>
      <w:numFmt w:val="decimal"/>
      <w:lvlText w:val="%1."/>
      <w:lvlJc w:val="left"/>
      <w:pPr>
        <w:ind w:left="720" w:hanging="360"/>
      </w:pPr>
    </w:lvl>
    <w:lvl w:ilvl="1" w:tplc="28CEDD0E">
      <w:start w:val="1"/>
      <w:numFmt w:val="lowerLetter"/>
      <w:lvlText w:val="%2."/>
      <w:lvlJc w:val="left"/>
      <w:pPr>
        <w:ind w:left="1440" w:hanging="360"/>
      </w:pPr>
    </w:lvl>
    <w:lvl w:ilvl="2" w:tplc="05D61AF8">
      <w:start w:val="1"/>
      <w:numFmt w:val="lowerRoman"/>
      <w:lvlText w:val="%3."/>
      <w:lvlJc w:val="right"/>
      <w:pPr>
        <w:ind w:left="2160" w:hanging="180"/>
      </w:pPr>
    </w:lvl>
    <w:lvl w:ilvl="3" w:tplc="F6547D68">
      <w:start w:val="1"/>
      <w:numFmt w:val="decimal"/>
      <w:lvlText w:val="%4."/>
      <w:lvlJc w:val="left"/>
      <w:pPr>
        <w:ind w:left="2880" w:hanging="360"/>
      </w:pPr>
    </w:lvl>
    <w:lvl w:ilvl="4" w:tplc="A6F4521C">
      <w:start w:val="1"/>
      <w:numFmt w:val="lowerLetter"/>
      <w:lvlText w:val="%5."/>
      <w:lvlJc w:val="left"/>
      <w:pPr>
        <w:ind w:left="3600" w:hanging="360"/>
      </w:pPr>
    </w:lvl>
    <w:lvl w:ilvl="5" w:tplc="7D0CADA0">
      <w:start w:val="1"/>
      <w:numFmt w:val="lowerRoman"/>
      <w:lvlText w:val="%6."/>
      <w:lvlJc w:val="right"/>
      <w:pPr>
        <w:ind w:left="4320" w:hanging="180"/>
      </w:pPr>
    </w:lvl>
    <w:lvl w:ilvl="6" w:tplc="7292DA68">
      <w:start w:val="1"/>
      <w:numFmt w:val="decimal"/>
      <w:lvlText w:val="%7."/>
      <w:lvlJc w:val="left"/>
      <w:pPr>
        <w:ind w:left="5040" w:hanging="360"/>
      </w:pPr>
    </w:lvl>
    <w:lvl w:ilvl="7" w:tplc="86BA31E8">
      <w:start w:val="1"/>
      <w:numFmt w:val="lowerLetter"/>
      <w:lvlText w:val="%8."/>
      <w:lvlJc w:val="left"/>
      <w:pPr>
        <w:ind w:left="5760" w:hanging="360"/>
      </w:pPr>
    </w:lvl>
    <w:lvl w:ilvl="8" w:tplc="088C20DE">
      <w:start w:val="1"/>
      <w:numFmt w:val="lowerRoman"/>
      <w:lvlText w:val="%9."/>
      <w:lvlJc w:val="right"/>
      <w:pPr>
        <w:ind w:left="6480" w:hanging="180"/>
      </w:pPr>
    </w:lvl>
  </w:abstractNum>
  <w:abstractNum w:abstractNumId="3" w15:restartNumberingAfterBreak="0">
    <w:nsid w:val="0B445AF0"/>
    <w:multiLevelType w:val="hybridMultilevel"/>
    <w:tmpl w:val="D73C9E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E571B44"/>
    <w:multiLevelType w:val="hybridMultilevel"/>
    <w:tmpl w:val="FF9EEEF6"/>
    <w:lvl w:ilvl="0" w:tplc="A1DCE65C">
      <w:start w:val="6"/>
      <w:numFmt w:val="decimal"/>
      <w:lvlText w:val="%1."/>
      <w:lvlJc w:val="left"/>
      <w:pPr>
        <w:ind w:left="720" w:hanging="360"/>
      </w:pPr>
      <w:rPr>
        <w:rFonts w:ascii="Arial" w:eastAsia="Times New Roman" w:hAnsi="Arial"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EF607FF"/>
    <w:multiLevelType w:val="hybridMultilevel"/>
    <w:tmpl w:val="02CA7F9C"/>
    <w:lvl w:ilvl="0" w:tplc="807C7656">
      <w:start w:val="1"/>
      <w:numFmt w:val="bullet"/>
      <w:lvlText w:val="-"/>
      <w:lvlJc w:val="left"/>
      <w:pPr>
        <w:ind w:left="720" w:hanging="360"/>
      </w:pPr>
      <w:rPr>
        <w:rFonts w:ascii="Aptos" w:hAnsi="Apto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132A45D"/>
    <w:multiLevelType w:val="hybridMultilevel"/>
    <w:tmpl w:val="4ABA1D34"/>
    <w:lvl w:ilvl="0" w:tplc="CE66BFFA">
      <w:start w:val="1"/>
      <w:numFmt w:val="decimal"/>
      <w:lvlText w:val="%1."/>
      <w:lvlJc w:val="left"/>
      <w:pPr>
        <w:ind w:left="720" w:hanging="360"/>
      </w:pPr>
    </w:lvl>
    <w:lvl w:ilvl="1" w:tplc="5E28ACA2">
      <w:start w:val="1"/>
      <w:numFmt w:val="lowerLetter"/>
      <w:lvlText w:val="%2."/>
      <w:lvlJc w:val="left"/>
      <w:pPr>
        <w:ind w:left="1440" w:hanging="360"/>
      </w:pPr>
    </w:lvl>
    <w:lvl w:ilvl="2" w:tplc="47ACDE3A">
      <w:start w:val="1"/>
      <w:numFmt w:val="lowerRoman"/>
      <w:lvlText w:val="%3."/>
      <w:lvlJc w:val="right"/>
      <w:pPr>
        <w:ind w:left="2160" w:hanging="180"/>
      </w:pPr>
    </w:lvl>
    <w:lvl w:ilvl="3" w:tplc="E188A392">
      <w:start w:val="1"/>
      <w:numFmt w:val="decimal"/>
      <w:lvlText w:val="%4."/>
      <w:lvlJc w:val="left"/>
      <w:pPr>
        <w:ind w:left="2880" w:hanging="360"/>
      </w:pPr>
    </w:lvl>
    <w:lvl w:ilvl="4" w:tplc="BA723238">
      <w:start w:val="1"/>
      <w:numFmt w:val="lowerLetter"/>
      <w:lvlText w:val="%5."/>
      <w:lvlJc w:val="left"/>
      <w:pPr>
        <w:ind w:left="3600" w:hanging="360"/>
      </w:pPr>
    </w:lvl>
    <w:lvl w:ilvl="5" w:tplc="FCC6CC58">
      <w:start w:val="1"/>
      <w:numFmt w:val="lowerRoman"/>
      <w:lvlText w:val="%6."/>
      <w:lvlJc w:val="right"/>
      <w:pPr>
        <w:ind w:left="4320" w:hanging="180"/>
      </w:pPr>
    </w:lvl>
    <w:lvl w:ilvl="6" w:tplc="E6F254F8">
      <w:start w:val="1"/>
      <w:numFmt w:val="decimal"/>
      <w:lvlText w:val="%7."/>
      <w:lvlJc w:val="left"/>
      <w:pPr>
        <w:ind w:left="5040" w:hanging="360"/>
      </w:pPr>
    </w:lvl>
    <w:lvl w:ilvl="7" w:tplc="23E204E2">
      <w:start w:val="1"/>
      <w:numFmt w:val="lowerLetter"/>
      <w:lvlText w:val="%8."/>
      <w:lvlJc w:val="left"/>
      <w:pPr>
        <w:ind w:left="5760" w:hanging="360"/>
      </w:pPr>
    </w:lvl>
    <w:lvl w:ilvl="8" w:tplc="AEAC73B8">
      <w:start w:val="1"/>
      <w:numFmt w:val="lowerRoman"/>
      <w:lvlText w:val="%9."/>
      <w:lvlJc w:val="right"/>
      <w:pPr>
        <w:ind w:left="6480" w:hanging="180"/>
      </w:pPr>
    </w:lvl>
  </w:abstractNum>
  <w:abstractNum w:abstractNumId="8" w15:restartNumberingAfterBreak="0">
    <w:nsid w:val="23F34DDF"/>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9" w15:restartNumberingAfterBreak="0">
    <w:nsid w:val="24807A68"/>
    <w:multiLevelType w:val="hybridMultilevel"/>
    <w:tmpl w:val="477CDF66"/>
    <w:lvl w:ilvl="0" w:tplc="0380A392">
      <w:start w:val="1"/>
      <w:numFmt w:val="bullet"/>
      <w:lvlText w:val="-"/>
      <w:lvlJc w:val="left"/>
      <w:pPr>
        <w:ind w:left="720" w:hanging="360"/>
      </w:pPr>
      <w:rPr>
        <w:rFonts w:ascii="Aptos" w:hAnsi="Aptos" w:hint="default"/>
      </w:rPr>
    </w:lvl>
    <w:lvl w:ilvl="1" w:tplc="C1FEC838">
      <w:start w:val="1"/>
      <w:numFmt w:val="bullet"/>
      <w:lvlText w:val="o"/>
      <w:lvlJc w:val="left"/>
      <w:pPr>
        <w:ind w:left="1440" w:hanging="360"/>
      </w:pPr>
      <w:rPr>
        <w:rFonts w:ascii="Courier New" w:hAnsi="Courier New" w:hint="default"/>
      </w:rPr>
    </w:lvl>
    <w:lvl w:ilvl="2" w:tplc="CA9427E6">
      <w:start w:val="1"/>
      <w:numFmt w:val="bullet"/>
      <w:lvlText w:val=""/>
      <w:lvlJc w:val="left"/>
      <w:pPr>
        <w:ind w:left="2160" w:hanging="360"/>
      </w:pPr>
      <w:rPr>
        <w:rFonts w:ascii="Wingdings" w:hAnsi="Wingdings" w:hint="default"/>
      </w:rPr>
    </w:lvl>
    <w:lvl w:ilvl="3" w:tplc="20B40F00">
      <w:start w:val="1"/>
      <w:numFmt w:val="bullet"/>
      <w:lvlText w:val=""/>
      <w:lvlJc w:val="left"/>
      <w:pPr>
        <w:ind w:left="2880" w:hanging="360"/>
      </w:pPr>
      <w:rPr>
        <w:rFonts w:ascii="Symbol" w:hAnsi="Symbol" w:hint="default"/>
      </w:rPr>
    </w:lvl>
    <w:lvl w:ilvl="4" w:tplc="E6E2ED8A">
      <w:start w:val="1"/>
      <w:numFmt w:val="bullet"/>
      <w:lvlText w:val="o"/>
      <w:lvlJc w:val="left"/>
      <w:pPr>
        <w:ind w:left="3600" w:hanging="360"/>
      </w:pPr>
      <w:rPr>
        <w:rFonts w:ascii="Courier New" w:hAnsi="Courier New" w:hint="default"/>
      </w:rPr>
    </w:lvl>
    <w:lvl w:ilvl="5" w:tplc="5CE8A4C8">
      <w:start w:val="1"/>
      <w:numFmt w:val="bullet"/>
      <w:lvlText w:val=""/>
      <w:lvlJc w:val="left"/>
      <w:pPr>
        <w:ind w:left="4320" w:hanging="360"/>
      </w:pPr>
      <w:rPr>
        <w:rFonts w:ascii="Wingdings" w:hAnsi="Wingdings" w:hint="default"/>
      </w:rPr>
    </w:lvl>
    <w:lvl w:ilvl="6" w:tplc="F636197A">
      <w:start w:val="1"/>
      <w:numFmt w:val="bullet"/>
      <w:lvlText w:val=""/>
      <w:lvlJc w:val="left"/>
      <w:pPr>
        <w:ind w:left="5040" w:hanging="360"/>
      </w:pPr>
      <w:rPr>
        <w:rFonts w:ascii="Symbol" w:hAnsi="Symbol" w:hint="default"/>
      </w:rPr>
    </w:lvl>
    <w:lvl w:ilvl="7" w:tplc="D5AC9FE8">
      <w:start w:val="1"/>
      <w:numFmt w:val="bullet"/>
      <w:lvlText w:val="o"/>
      <w:lvlJc w:val="left"/>
      <w:pPr>
        <w:ind w:left="5760" w:hanging="360"/>
      </w:pPr>
      <w:rPr>
        <w:rFonts w:ascii="Courier New" w:hAnsi="Courier New" w:hint="default"/>
      </w:rPr>
    </w:lvl>
    <w:lvl w:ilvl="8" w:tplc="2B22173E">
      <w:start w:val="1"/>
      <w:numFmt w:val="bullet"/>
      <w:lvlText w:val=""/>
      <w:lvlJc w:val="left"/>
      <w:pPr>
        <w:ind w:left="6480" w:hanging="360"/>
      </w:pPr>
      <w:rPr>
        <w:rFonts w:ascii="Wingdings" w:hAnsi="Wingdings" w:hint="default"/>
      </w:rPr>
    </w:lvl>
  </w:abstractNum>
  <w:abstractNum w:abstractNumId="10" w15:restartNumberingAfterBreak="0">
    <w:nsid w:val="251FFF29"/>
    <w:multiLevelType w:val="hybridMultilevel"/>
    <w:tmpl w:val="1D826146"/>
    <w:lvl w:ilvl="0" w:tplc="257452F0">
      <w:start w:val="1"/>
      <w:numFmt w:val="bullet"/>
      <w:lvlText w:val=""/>
      <w:lvlJc w:val="left"/>
      <w:pPr>
        <w:ind w:left="720" w:hanging="360"/>
      </w:pPr>
      <w:rPr>
        <w:rFonts w:ascii="Symbol" w:hAnsi="Symbol" w:hint="default"/>
      </w:rPr>
    </w:lvl>
    <w:lvl w:ilvl="1" w:tplc="35A41F80">
      <w:start w:val="1"/>
      <w:numFmt w:val="bullet"/>
      <w:lvlText w:val="o"/>
      <w:lvlJc w:val="left"/>
      <w:pPr>
        <w:ind w:left="1440" w:hanging="360"/>
      </w:pPr>
      <w:rPr>
        <w:rFonts w:ascii="Courier New" w:hAnsi="Courier New" w:hint="default"/>
      </w:rPr>
    </w:lvl>
    <w:lvl w:ilvl="2" w:tplc="CC1A8EF0">
      <w:start w:val="1"/>
      <w:numFmt w:val="bullet"/>
      <w:lvlText w:val=""/>
      <w:lvlJc w:val="left"/>
      <w:pPr>
        <w:ind w:left="2160" w:hanging="360"/>
      </w:pPr>
      <w:rPr>
        <w:rFonts w:ascii="Wingdings" w:hAnsi="Wingdings" w:hint="default"/>
      </w:rPr>
    </w:lvl>
    <w:lvl w:ilvl="3" w:tplc="139819D8">
      <w:start w:val="1"/>
      <w:numFmt w:val="bullet"/>
      <w:lvlText w:val=""/>
      <w:lvlJc w:val="left"/>
      <w:pPr>
        <w:ind w:left="2880" w:hanging="360"/>
      </w:pPr>
      <w:rPr>
        <w:rFonts w:ascii="Symbol" w:hAnsi="Symbol" w:hint="default"/>
      </w:rPr>
    </w:lvl>
    <w:lvl w:ilvl="4" w:tplc="EED401CC">
      <w:start w:val="1"/>
      <w:numFmt w:val="bullet"/>
      <w:lvlText w:val="o"/>
      <w:lvlJc w:val="left"/>
      <w:pPr>
        <w:ind w:left="3600" w:hanging="360"/>
      </w:pPr>
      <w:rPr>
        <w:rFonts w:ascii="Courier New" w:hAnsi="Courier New" w:hint="default"/>
      </w:rPr>
    </w:lvl>
    <w:lvl w:ilvl="5" w:tplc="3176FF10">
      <w:start w:val="1"/>
      <w:numFmt w:val="bullet"/>
      <w:lvlText w:val=""/>
      <w:lvlJc w:val="left"/>
      <w:pPr>
        <w:ind w:left="4320" w:hanging="360"/>
      </w:pPr>
      <w:rPr>
        <w:rFonts w:ascii="Wingdings" w:hAnsi="Wingdings" w:hint="default"/>
      </w:rPr>
    </w:lvl>
    <w:lvl w:ilvl="6" w:tplc="8D00B47A">
      <w:start w:val="1"/>
      <w:numFmt w:val="bullet"/>
      <w:lvlText w:val=""/>
      <w:lvlJc w:val="left"/>
      <w:pPr>
        <w:ind w:left="5040" w:hanging="360"/>
      </w:pPr>
      <w:rPr>
        <w:rFonts w:ascii="Symbol" w:hAnsi="Symbol" w:hint="default"/>
      </w:rPr>
    </w:lvl>
    <w:lvl w:ilvl="7" w:tplc="4588E57C">
      <w:start w:val="1"/>
      <w:numFmt w:val="bullet"/>
      <w:lvlText w:val="o"/>
      <w:lvlJc w:val="left"/>
      <w:pPr>
        <w:ind w:left="5760" w:hanging="360"/>
      </w:pPr>
      <w:rPr>
        <w:rFonts w:ascii="Courier New" w:hAnsi="Courier New" w:hint="default"/>
      </w:rPr>
    </w:lvl>
    <w:lvl w:ilvl="8" w:tplc="53905188">
      <w:start w:val="1"/>
      <w:numFmt w:val="bullet"/>
      <w:lvlText w:val=""/>
      <w:lvlJc w:val="left"/>
      <w:pPr>
        <w:ind w:left="6480" w:hanging="360"/>
      </w:pPr>
      <w:rPr>
        <w:rFonts w:ascii="Wingdings" w:hAnsi="Wingdings" w:hint="default"/>
      </w:rPr>
    </w:lvl>
  </w:abstractNum>
  <w:abstractNum w:abstractNumId="11"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31E971F1"/>
    <w:multiLevelType w:val="hybridMultilevel"/>
    <w:tmpl w:val="A30A2E78"/>
    <w:lvl w:ilvl="0" w:tplc="1D1ACBCE">
      <w:start w:val="1"/>
      <w:numFmt w:val="decimal"/>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337E0AE1"/>
    <w:multiLevelType w:val="hybridMultilevel"/>
    <w:tmpl w:val="01C2A9EC"/>
    <w:lvl w:ilvl="0" w:tplc="519ADA88">
      <w:start w:val="1"/>
      <w:numFmt w:val="decimal"/>
      <w:lvlText w:val="%1."/>
      <w:lvlJc w:val="left"/>
      <w:pPr>
        <w:ind w:left="720" w:hanging="360"/>
      </w:pPr>
    </w:lvl>
    <w:lvl w:ilvl="1" w:tplc="2786CE2A">
      <w:start w:val="1"/>
      <w:numFmt w:val="lowerLetter"/>
      <w:lvlText w:val="%2."/>
      <w:lvlJc w:val="left"/>
      <w:pPr>
        <w:ind w:left="1440" w:hanging="360"/>
      </w:pPr>
    </w:lvl>
    <w:lvl w:ilvl="2" w:tplc="B70A7F66">
      <w:start w:val="1"/>
      <w:numFmt w:val="lowerRoman"/>
      <w:lvlText w:val="%3."/>
      <w:lvlJc w:val="right"/>
      <w:pPr>
        <w:ind w:left="2160" w:hanging="180"/>
      </w:pPr>
    </w:lvl>
    <w:lvl w:ilvl="3" w:tplc="EB4EB268">
      <w:start w:val="1"/>
      <w:numFmt w:val="decimal"/>
      <w:lvlText w:val="%4."/>
      <w:lvlJc w:val="left"/>
      <w:pPr>
        <w:ind w:left="2880" w:hanging="360"/>
      </w:pPr>
    </w:lvl>
    <w:lvl w:ilvl="4" w:tplc="B2AABE98">
      <w:start w:val="1"/>
      <w:numFmt w:val="lowerLetter"/>
      <w:lvlText w:val="%5."/>
      <w:lvlJc w:val="left"/>
      <w:pPr>
        <w:ind w:left="3600" w:hanging="360"/>
      </w:pPr>
    </w:lvl>
    <w:lvl w:ilvl="5" w:tplc="44C6BED4">
      <w:start w:val="1"/>
      <w:numFmt w:val="lowerRoman"/>
      <w:lvlText w:val="%6."/>
      <w:lvlJc w:val="right"/>
      <w:pPr>
        <w:ind w:left="4320" w:hanging="180"/>
      </w:pPr>
    </w:lvl>
    <w:lvl w:ilvl="6" w:tplc="3EF8422A">
      <w:start w:val="1"/>
      <w:numFmt w:val="decimal"/>
      <w:lvlText w:val="%7."/>
      <w:lvlJc w:val="left"/>
      <w:pPr>
        <w:ind w:left="5040" w:hanging="360"/>
      </w:pPr>
    </w:lvl>
    <w:lvl w:ilvl="7" w:tplc="CEE6DF12">
      <w:start w:val="1"/>
      <w:numFmt w:val="lowerLetter"/>
      <w:lvlText w:val="%8."/>
      <w:lvlJc w:val="left"/>
      <w:pPr>
        <w:ind w:left="5760" w:hanging="360"/>
      </w:pPr>
    </w:lvl>
    <w:lvl w:ilvl="8" w:tplc="5DD40154">
      <w:start w:val="1"/>
      <w:numFmt w:val="lowerRoman"/>
      <w:lvlText w:val="%9."/>
      <w:lvlJc w:val="right"/>
      <w:pPr>
        <w:ind w:left="6480" w:hanging="180"/>
      </w:pPr>
    </w:lvl>
  </w:abstractNum>
  <w:abstractNum w:abstractNumId="14" w15:restartNumberingAfterBreak="0">
    <w:nsid w:val="33D169B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3BA3A7C4"/>
    <w:multiLevelType w:val="hybridMultilevel"/>
    <w:tmpl w:val="DF1E421A"/>
    <w:lvl w:ilvl="0" w:tplc="4A46F604">
      <w:start w:val="1"/>
      <w:numFmt w:val="decimal"/>
      <w:lvlText w:val="%1."/>
      <w:lvlJc w:val="left"/>
      <w:pPr>
        <w:ind w:left="720" w:hanging="360"/>
      </w:pPr>
    </w:lvl>
    <w:lvl w:ilvl="1" w:tplc="9CC84980">
      <w:start w:val="1"/>
      <w:numFmt w:val="lowerLetter"/>
      <w:lvlText w:val="%2."/>
      <w:lvlJc w:val="left"/>
      <w:pPr>
        <w:ind w:left="1440" w:hanging="360"/>
      </w:pPr>
    </w:lvl>
    <w:lvl w:ilvl="2" w:tplc="19AC3B9E">
      <w:start w:val="1"/>
      <w:numFmt w:val="lowerRoman"/>
      <w:lvlText w:val="%3."/>
      <w:lvlJc w:val="right"/>
      <w:pPr>
        <w:ind w:left="2160" w:hanging="180"/>
      </w:pPr>
    </w:lvl>
    <w:lvl w:ilvl="3" w:tplc="6526EC68">
      <w:start w:val="1"/>
      <w:numFmt w:val="decimal"/>
      <w:lvlText w:val="%4."/>
      <w:lvlJc w:val="left"/>
      <w:pPr>
        <w:ind w:left="2880" w:hanging="360"/>
      </w:pPr>
    </w:lvl>
    <w:lvl w:ilvl="4" w:tplc="E0C2291E">
      <w:start w:val="1"/>
      <w:numFmt w:val="lowerLetter"/>
      <w:lvlText w:val="%5."/>
      <w:lvlJc w:val="left"/>
      <w:pPr>
        <w:ind w:left="3600" w:hanging="360"/>
      </w:pPr>
    </w:lvl>
    <w:lvl w:ilvl="5" w:tplc="E0E41E54">
      <w:start w:val="1"/>
      <w:numFmt w:val="lowerRoman"/>
      <w:lvlText w:val="%6."/>
      <w:lvlJc w:val="right"/>
      <w:pPr>
        <w:ind w:left="4320" w:hanging="180"/>
      </w:pPr>
    </w:lvl>
    <w:lvl w:ilvl="6" w:tplc="CBF4CA5A">
      <w:start w:val="1"/>
      <w:numFmt w:val="decimal"/>
      <w:lvlText w:val="%7."/>
      <w:lvlJc w:val="left"/>
      <w:pPr>
        <w:ind w:left="5040" w:hanging="360"/>
      </w:pPr>
    </w:lvl>
    <w:lvl w:ilvl="7" w:tplc="94A60DE0">
      <w:start w:val="1"/>
      <w:numFmt w:val="lowerLetter"/>
      <w:lvlText w:val="%8."/>
      <w:lvlJc w:val="left"/>
      <w:pPr>
        <w:ind w:left="5760" w:hanging="360"/>
      </w:pPr>
    </w:lvl>
    <w:lvl w:ilvl="8" w:tplc="96DA8F6C">
      <w:start w:val="1"/>
      <w:numFmt w:val="lowerRoman"/>
      <w:lvlText w:val="%9."/>
      <w:lvlJc w:val="right"/>
      <w:pPr>
        <w:ind w:left="6480" w:hanging="180"/>
      </w:pPr>
    </w:lvl>
  </w:abstractNum>
  <w:abstractNum w:abstractNumId="16" w15:restartNumberingAfterBreak="0">
    <w:nsid w:val="3DE41A86"/>
    <w:multiLevelType w:val="hybridMultilevel"/>
    <w:tmpl w:val="AE7E8946"/>
    <w:lvl w:ilvl="0" w:tplc="E2D6D34E">
      <w:start w:val="1"/>
      <w:numFmt w:val="decimal"/>
      <w:lvlText w:val="%1."/>
      <w:lvlJc w:val="left"/>
      <w:pPr>
        <w:ind w:left="720" w:hanging="360"/>
      </w:pPr>
    </w:lvl>
    <w:lvl w:ilvl="1" w:tplc="DF4E2DD4">
      <w:start w:val="1"/>
      <w:numFmt w:val="lowerLetter"/>
      <w:lvlText w:val="%2."/>
      <w:lvlJc w:val="left"/>
      <w:pPr>
        <w:ind w:left="1440" w:hanging="360"/>
      </w:pPr>
    </w:lvl>
    <w:lvl w:ilvl="2" w:tplc="83A264F4">
      <w:start w:val="1"/>
      <w:numFmt w:val="lowerRoman"/>
      <w:lvlText w:val="%3."/>
      <w:lvlJc w:val="right"/>
      <w:pPr>
        <w:ind w:left="2160" w:hanging="180"/>
      </w:pPr>
    </w:lvl>
    <w:lvl w:ilvl="3" w:tplc="7D7C78F8">
      <w:start w:val="1"/>
      <w:numFmt w:val="decimal"/>
      <w:lvlText w:val="%4."/>
      <w:lvlJc w:val="left"/>
      <w:pPr>
        <w:ind w:left="2880" w:hanging="360"/>
      </w:pPr>
    </w:lvl>
    <w:lvl w:ilvl="4" w:tplc="41D4E7CA">
      <w:start w:val="1"/>
      <w:numFmt w:val="lowerLetter"/>
      <w:lvlText w:val="%5."/>
      <w:lvlJc w:val="left"/>
      <w:pPr>
        <w:ind w:left="3600" w:hanging="360"/>
      </w:pPr>
    </w:lvl>
    <w:lvl w:ilvl="5" w:tplc="F1B0B544">
      <w:start w:val="1"/>
      <w:numFmt w:val="lowerRoman"/>
      <w:lvlText w:val="%6."/>
      <w:lvlJc w:val="right"/>
      <w:pPr>
        <w:ind w:left="4320" w:hanging="180"/>
      </w:pPr>
    </w:lvl>
    <w:lvl w:ilvl="6" w:tplc="6458E406">
      <w:start w:val="1"/>
      <w:numFmt w:val="decimal"/>
      <w:lvlText w:val="%7."/>
      <w:lvlJc w:val="left"/>
      <w:pPr>
        <w:ind w:left="5040" w:hanging="360"/>
      </w:pPr>
    </w:lvl>
    <w:lvl w:ilvl="7" w:tplc="4AE81DEC">
      <w:start w:val="1"/>
      <w:numFmt w:val="lowerLetter"/>
      <w:lvlText w:val="%8."/>
      <w:lvlJc w:val="left"/>
      <w:pPr>
        <w:ind w:left="5760" w:hanging="360"/>
      </w:pPr>
    </w:lvl>
    <w:lvl w:ilvl="8" w:tplc="4A56322A">
      <w:start w:val="1"/>
      <w:numFmt w:val="lowerRoman"/>
      <w:lvlText w:val="%9."/>
      <w:lvlJc w:val="right"/>
      <w:pPr>
        <w:ind w:left="6480" w:hanging="180"/>
      </w:pPr>
    </w:lvl>
  </w:abstractNum>
  <w:abstractNum w:abstractNumId="17" w15:restartNumberingAfterBreak="0">
    <w:nsid w:val="3E8C3917"/>
    <w:multiLevelType w:val="hybridMultilevel"/>
    <w:tmpl w:val="DC4CE2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150F226"/>
    <w:multiLevelType w:val="hybridMultilevel"/>
    <w:tmpl w:val="C33435E2"/>
    <w:lvl w:ilvl="0" w:tplc="7F80B96E">
      <w:start w:val="1"/>
      <w:numFmt w:val="bullet"/>
      <w:lvlText w:val=""/>
      <w:lvlJc w:val="left"/>
      <w:pPr>
        <w:ind w:left="720" w:hanging="360"/>
      </w:pPr>
      <w:rPr>
        <w:rFonts w:ascii="Symbol" w:hAnsi="Symbol" w:hint="default"/>
      </w:rPr>
    </w:lvl>
    <w:lvl w:ilvl="1" w:tplc="60228DAA">
      <w:start w:val="1"/>
      <w:numFmt w:val="bullet"/>
      <w:lvlText w:val="o"/>
      <w:lvlJc w:val="left"/>
      <w:pPr>
        <w:ind w:left="1440" w:hanging="360"/>
      </w:pPr>
      <w:rPr>
        <w:rFonts w:ascii="Courier New" w:hAnsi="Courier New" w:hint="default"/>
      </w:rPr>
    </w:lvl>
    <w:lvl w:ilvl="2" w:tplc="3CFCED30">
      <w:start w:val="1"/>
      <w:numFmt w:val="bullet"/>
      <w:lvlText w:val=""/>
      <w:lvlJc w:val="left"/>
      <w:pPr>
        <w:ind w:left="2160" w:hanging="360"/>
      </w:pPr>
      <w:rPr>
        <w:rFonts w:ascii="Wingdings" w:hAnsi="Wingdings" w:hint="default"/>
      </w:rPr>
    </w:lvl>
    <w:lvl w:ilvl="3" w:tplc="E6A02244">
      <w:start w:val="1"/>
      <w:numFmt w:val="bullet"/>
      <w:lvlText w:val=""/>
      <w:lvlJc w:val="left"/>
      <w:pPr>
        <w:ind w:left="2880" w:hanging="360"/>
      </w:pPr>
      <w:rPr>
        <w:rFonts w:ascii="Symbol" w:hAnsi="Symbol" w:hint="default"/>
      </w:rPr>
    </w:lvl>
    <w:lvl w:ilvl="4" w:tplc="F32C6A3E">
      <w:start w:val="1"/>
      <w:numFmt w:val="bullet"/>
      <w:lvlText w:val="o"/>
      <w:lvlJc w:val="left"/>
      <w:pPr>
        <w:ind w:left="3600" w:hanging="360"/>
      </w:pPr>
      <w:rPr>
        <w:rFonts w:ascii="Courier New" w:hAnsi="Courier New" w:hint="default"/>
      </w:rPr>
    </w:lvl>
    <w:lvl w:ilvl="5" w:tplc="38BC1454">
      <w:start w:val="1"/>
      <w:numFmt w:val="bullet"/>
      <w:lvlText w:val=""/>
      <w:lvlJc w:val="left"/>
      <w:pPr>
        <w:ind w:left="4320" w:hanging="360"/>
      </w:pPr>
      <w:rPr>
        <w:rFonts w:ascii="Wingdings" w:hAnsi="Wingdings" w:hint="default"/>
      </w:rPr>
    </w:lvl>
    <w:lvl w:ilvl="6" w:tplc="2B2EF022">
      <w:start w:val="1"/>
      <w:numFmt w:val="bullet"/>
      <w:lvlText w:val=""/>
      <w:lvlJc w:val="left"/>
      <w:pPr>
        <w:ind w:left="5040" w:hanging="360"/>
      </w:pPr>
      <w:rPr>
        <w:rFonts w:ascii="Symbol" w:hAnsi="Symbol" w:hint="default"/>
      </w:rPr>
    </w:lvl>
    <w:lvl w:ilvl="7" w:tplc="053AC0A8">
      <w:start w:val="1"/>
      <w:numFmt w:val="bullet"/>
      <w:lvlText w:val="o"/>
      <w:lvlJc w:val="left"/>
      <w:pPr>
        <w:ind w:left="5760" w:hanging="360"/>
      </w:pPr>
      <w:rPr>
        <w:rFonts w:ascii="Courier New" w:hAnsi="Courier New" w:hint="default"/>
      </w:rPr>
    </w:lvl>
    <w:lvl w:ilvl="8" w:tplc="5EBE15A4">
      <w:start w:val="1"/>
      <w:numFmt w:val="bullet"/>
      <w:lvlText w:val=""/>
      <w:lvlJc w:val="left"/>
      <w:pPr>
        <w:ind w:left="6480" w:hanging="360"/>
      </w:pPr>
      <w:rPr>
        <w:rFonts w:ascii="Wingdings" w:hAnsi="Wingdings" w:hint="default"/>
      </w:rPr>
    </w:lvl>
  </w:abstractNum>
  <w:abstractNum w:abstractNumId="19" w15:restartNumberingAfterBreak="0">
    <w:nsid w:val="41B0B735"/>
    <w:multiLevelType w:val="hybridMultilevel"/>
    <w:tmpl w:val="F4F8669E"/>
    <w:lvl w:ilvl="0" w:tplc="521EA382">
      <w:start w:val="1"/>
      <w:numFmt w:val="bullet"/>
      <w:lvlText w:val="-"/>
      <w:lvlJc w:val="left"/>
      <w:pPr>
        <w:ind w:left="720" w:hanging="360"/>
      </w:pPr>
      <w:rPr>
        <w:rFonts w:ascii="Aptos" w:hAnsi="Aptos" w:hint="default"/>
      </w:rPr>
    </w:lvl>
    <w:lvl w:ilvl="1" w:tplc="544C7C4A">
      <w:start w:val="1"/>
      <w:numFmt w:val="bullet"/>
      <w:lvlText w:val="o"/>
      <w:lvlJc w:val="left"/>
      <w:pPr>
        <w:ind w:left="1440" w:hanging="360"/>
      </w:pPr>
      <w:rPr>
        <w:rFonts w:ascii="Courier New" w:hAnsi="Courier New" w:hint="default"/>
      </w:rPr>
    </w:lvl>
    <w:lvl w:ilvl="2" w:tplc="A42833D6">
      <w:start w:val="1"/>
      <w:numFmt w:val="bullet"/>
      <w:lvlText w:val=""/>
      <w:lvlJc w:val="left"/>
      <w:pPr>
        <w:ind w:left="2160" w:hanging="360"/>
      </w:pPr>
      <w:rPr>
        <w:rFonts w:ascii="Wingdings" w:hAnsi="Wingdings" w:hint="default"/>
      </w:rPr>
    </w:lvl>
    <w:lvl w:ilvl="3" w:tplc="28EE96DC">
      <w:start w:val="1"/>
      <w:numFmt w:val="bullet"/>
      <w:lvlText w:val=""/>
      <w:lvlJc w:val="left"/>
      <w:pPr>
        <w:ind w:left="2880" w:hanging="360"/>
      </w:pPr>
      <w:rPr>
        <w:rFonts w:ascii="Symbol" w:hAnsi="Symbol" w:hint="default"/>
      </w:rPr>
    </w:lvl>
    <w:lvl w:ilvl="4" w:tplc="1512CCE0">
      <w:start w:val="1"/>
      <w:numFmt w:val="bullet"/>
      <w:lvlText w:val="o"/>
      <w:lvlJc w:val="left"/>
      <w:pPr>
        <w:ind w:left="3600" w:hanging="360"/>
      </w:pPr>
      <w:rPr>
        <w:rFonts w:ascii="Courier New" w:hAnsi="Courier New" w:hint="default"/>
      </w:rPr>
    </w:lvl>
    <w:lvl w:ilvl="5" w:tplc="4C5E3218">
      <w:start w:val="1"/>
      <w:numFmt w:val="bullet"/>
      <w:lvlText w:val=""/>
      <w:lvlJc w:val="left"/>
      <w:pPr>
        <w:ind w:left="4320" w:hanging="360"/>
      </w:pPr>
      <w:rPr>
        <w:rFonts w:ascii="Wingdings" w:hAnsi="Wingdings" w:hint="default"/>
      </w:rPr>
    </w:lvl>
    <w:lvl w:ilvl="6" w:tplc="1E4CCF42">
      <w:start w:val="1"/>
      <w:numFmt w:val="bullet"/>
      <w:lvlText w:val=""/>
      <w:lvlJc w:val="left"/>
      <w:pPr>
        <w:ind w:left="5040" w:hanging="360"/>
      </w:pPr>
      <w:rPr>
        <w:rFonts w:ascii="Symbol" w:hAnsi="Symbol" w:hint="default"/>
      </w:rPr>
    </w:lvl>
    <w:lvl w:ilvl="7" w:tplc="D150A0F4">
      <w:start w:val="1"/>
      <w:numFmt w:val="bullet"/>
      <w:lvlText w:val="o"/>
      <w:lvlJc w:val="left"/>
      <w:pPr>
        <w:ind w:left="5760" w:hanging="360"/>
      </w:pPr>
      <w:rPr>
        <w:rFonts w:ascii="Courier New" w:hAnsi="Courier New" w:hint="default"/>
      </w:rPr>
    </w:lvl>
    <w:lvl w:ilvl="8" w:tplc="21BA6936">
      <w:start w:val="1"/>
      <w:numFmt w:val="bullet"/>
      <w:lvlText w:val=""/>
      <w:lvlJc w:val="left"/>
      <w:pPr>
        <w:ind w:left="6480" w:hanging="360"/>
      </w:pPr>
      <w:rPr>
        <w:rFonts w:ascii="Wingdings" w:hAnsi="Wingdings" w:hint="default"/>
      </w:rPr>
    </w:lvl>
  </w:abstractNum>
  <w:abstractNum w:abstractNumId="20" w15:restartNumberingAfterBreak="0">
    <w:nsid w:val="42197DE2"/>
    <w:multiLevelType w:val="hybridMultilevel"/>
    <w:tmpl w:val="A4BE77CA"/>
    <w:lvl w:ilvl="0" w:tplc="0888AC34">
      <w:start w:val="1"/>
      <w:numFmt w:val="bullet"/>
      <w:lvlText w:val="-"/>
      <w:lvlJc w:val="left"/>
      <w:pPr>
        <w:ind w:left="720" w:hanging="360"/>
      </w:pPr>
      <w:rPr>
        <w:rFonts w:ascii="Aptos" w:hAnsi="Aptos" w:hint="default"/>
      </w:rPr>
    </w:lvl>
    <w:lvl w:ilvl="1" w:tplc="F62A299A">
      <w:start w:val="1"/>
      <w:numFmt w:val="bullet"/>
      <w:lvlText w:val="o"/>
      <w:lvlJc w:val="left"/>
      <w:pPr>
        <w:ind w:left="1440" w:hanging="360"/>
      </w:pPr>
      <w:rPr>
        <w:rFonts w:ascii="Courier New" w:hAnsi="Courier New" w:hint="default"/>
      </w:rPr>
    </w:lvl>
    <w:lvl w:ilvl="2" w:tplc="72942ABA">
      <w:start w:val="1"/>
      <w:numFmt w:val="bullet"/>
      <w:lvlText w:val=""/>
      <w:lvlJc w:val="left"/>
      <w:pPr>
        <w:ind w:left="2160" w:hanging="360"/>
      </w:pPr>
      <w:rPr>
        <w:rFonts w:ascii="Wingdings" w:hAnsi="Wingdings" w:hint="default"/>
      </w:rPr>
    </w:lvl>
    <w:lvl w:ilvl="3" w:tplc="92C410B4">
      <w:start w:val="1"/>
      <w:numFmt w:val="bullet"/>
      <w:lvlText w:val=""/>
      <w:lvlJc w:val="left"/>
      <w:pPr>
        <w:ind w:left="2880" w:hanging="360"/>
      </w:pPr>
      <w:rPr>
        <w:rFonts w:ascii="Symbol" w:hAnsi="Symbol" w:hint="default"/>
      </w:rPr>
    </w:lvl>
    <w:lvl w:ilvl="4" w:tplc="09B8428E">
      <w:start w:val="1"/>
      <w:numFmt w:val="bullet"/>
      <w:lvlText w:val="o"/>
      <w:lvlJc w:val="left"/>
      <w:pPr>
        <w:ind w:left="3600" w:hanging="360"/>
      </w:pPr>
      <w:rPr>
        <w:rFonts w:ascii="Courier New" w:hAnsi="Courier New" w:hint="default"/>
      </w:rPr>
    </w:lvl>
    <w:lvl w:ilvl="5" w:tplc="92A66F54">
      <w:start w:val="1"/>
      <w:numFmt w:val="bullet"/>
      <w:lvlText w:val=""/>
      <w:lvlJc w:val="left"/>
      <w:pPr>
        <w:ind w:left="4320" w:hanging="360"/>
      </w:pPr>
      <w:rPr>
        <w:rFonts w:ascii="Wingdings" w:hAnsi="Wingdings" w:hint="default"/>
      </w:rPr>
    </w:lvl>
    <w:lvl w:ilvl="6" w:tplc="8D22C27C">
      <w:start w:val="1"/>
      <w:numFmt w:val="bullet"/>
      <w:lvlText w:val=""/>
      <w:lvlJc w:val="left"/>
      <w:pPr>
        <w:ind w:left="5040" w:hanging="360"/>
      </w:pPr>
      <w:rPr>
        <w:rFonts w:ascii="Symbol" w:hAnsi="Symbol" w:hint="default"/>
      </w:rPr>
    </w:lvl>
    <w:lvl w:ilvl="7" w:tplc="945CF06C">
      <w:start w:val="1"/>
      <w:numFmt w:val="bullet"/>
      <w:lvlText w:val="o"/>
      <w:lvlJc w:val="left"/>
      <w:pPr>
        <w:ind w:left="5760" w:hanging="360"/>
      </w:pPr>
      <w:rPr>
        <w:rFonts w:ascii="Courier New" w:hAnsi="Courier New" w:hint="default"/>
      </w:rPr>
    </w:lvl>
    <w:lvl w:ilvl="8" w:tplc="F42CD686">
      <w:start w:val="1"/>
      <w:numFmt w:val="bullet"/>
      <w:lvlText w:val=""/>
      <w:lvlJc w:val="left"/>
      <w:pPr>
        <w:ind w:left="6480" w:hanging="360"/>
      </w:pPr>
      <w:rPr>
        <w:rFonts w:ascii="Wingdings" w:hAnsi="Wingdings" w:hint="default"/>
      </w:rPr>
    </w:lvl>
  </w:abstractNum>
  <w:abstractNum w:abstractNumId="21" w15:restartNumberingAfterBreak="0">
    <w:nsid w:val="42CF9EBD"/>
    <w:multiLevelType w:val="hybridMultilevel"/>
    <w:tmpl w:val="FFA61A5A"/>
    <w:lvl w:ilvl="0" w:tplc="6042225A">
      <w:start w:val="1"/>
      <w:numFmt w:val="bullet"/>
      <w:lvlText w:val="-"/>
      <w:lvlJc w:val="left"/>
      <w:pPr>
        <w:ind w:left="720" w:hanging="360"/>
      </w:pPr>
      <w:rPr>
        <w:rFonts w:ascii="Aptos" w:hAnsi="Aptos" w:hint="default"/>
      </w:rPr>
    </w:lvl>
    <w:lvl w:ilvl="1" w:tplc="18CEF05C">
      <w:start w:val="1"/>
      <w:numFmt w:val="bullet"/>
      <w:lvlText w:val="o"/>
      <w:lvlJc w:val="left"/>
      <w:pPr>
        <w:ind w:left="1440" w:hanging="360"/>
      </w:pPr>
      <w:rPr>
        <w:rFonts w:ascii="Courier New" w:hAnsi="Courier New" w:hint="default"/>
      </w:rPr>
    </w:lvl>
    <w:lvl w:ilvl="2" w:tplc="B2CA8EC0">
      <w:start w:val="1"/>
      <w:numFmt w:val="bullet"/>
      <w:lvlText w:val=""/>
      <w:lvlJc w:val="left"/>
      <w:pPr>
        <w:ind w:left="2160" w:hanging="360"/>
      </w:pPr>
      <w:rPr>
        <w:rFonts w:ascii="Wingdings" w:hAnsi="Wingdings" w:hint="default"/>
      </w:rPr>
    </w:lvl>
    <w:lvl w:ilvl="3" w:tplc="BDB69D4C">
      <w:start w:val="1"/>
      <w:numFmt w:val="bullet"/>
      <w:lvlText w:val=""/>
      <w:lvlJc w:val="left"/>
      <w:pPr>
        <w:ind w:left="2880" w:hanging="360"/>
      </w:pPr>
      <w:rPr>
        <w:rFonts w:ascii="Symbol" w:hAnsi="Symbol" w:hint="default"/>
      </w:rPr>
    </w:lvl>
    <w:lvl w:ilvl="4" w:tplc="DFFEB78E">
      <w:start w:val="1"/>
      <w:numFmt w:val="bullet"/>
      <w:lvlText w:val="o"/>
      <w:lvlJc w:val="left"/>
      <w:pPr>
        <w:ind w:left="3600" w:hanging="360"/>
      </w:pPr>
      <w:rPr>
        <w:rFonts w:ascii="Courier New" w:hAnsi="Courier New" w:hint="default"/>
      </w:rPr>
    </w:lvl>
    <w:lvl w:ilvl="5" w:tplc="363639C0">
      <w:start w:val="1"/>
      <w:numFmt w:val="bullet"/>
      <w:lvlText w:val=""/>
      <w:lvlJc w:val="left"/>
      <w:pPr>
        <w:ind w:left="4320" w:hanging="360"/>
      </w:pPr>
      <w:rPr>
        <w:rFonts w:ascii="Wingdings" w:hAnsi="Wingdings" w:hint="default"/>
      </w:rPr>
    </w:lvl>
    <w:lvl w:ilvl="6" w:tplc="E2485E20">
      <w:start w:val="1"/>
      <w:numFmt w:val="bullet"/>
      <w:lvlText w:val=""/>
      <w:lvlJc w:val="left"/>
      <w:pPr>
        <w:ind w:left="5040" w:hanging="360"/>
      </w:pPr>
      <w:rPr>
        <w:rFonts w:ascii="Symbol" w:hAnsi="Symbol" w:hint="default"/>
      </w:rPr>
    </w:lvl>
    <w:lvl w:ilvl="7" w:tplc="4B4E4932">
      <w:start w:val="1"/>
      <w:numFmt w:val="bullet"/>
      <w:lvlText w:val="o"/>
      <w:lvlJc w:val="left"/>
      <w:pPr>
        <w:ind w:left="5760" w:hanging="360"/>
      </w:pPr>
      <w:rPr>
        <w:rFonts w:ascii="Courier New" w:hAnsi="Courier New" w:hint="default"/>
      </w:rPr>
    </w:lvl>
    <w:lvl w:ilvl="8" w:tplc="8FA06962">
      <w:start w:val="1"/>
      <w:numFmt w:val="bullet"/>
      <w:lvlText w:val=""/>
      <w:lvlJc w:val="left"/>
      <w:pPr>
        <w:ind w:left="6480" w:hanging="360"/>
      </w:pPr>
      <w:rPr>
        <w:rFonts w:ascii="Wingdings" w:hAnsi="Wingdings" w:hint="default"/>
      </w:rPr>
    </w:lvl>
  </w:abstractNum>
  <w:abstractNum w:abstractNumId="22" w15:restartNumberingAfterBreak="0">
    <w:nsid w:val="477C2579"/>
    <w:multiLevelType w:val="multilevel"/>
    <w:tmpl w:val="135C1D4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9A83040"/>
    <w:multiLevelType w:val="hybridMultilevel"/>
    <w:tmpl w:val="415833A8"/>
    <w:lvl w:ilvl="0" w:tplc="12940022">
      <w:start w:val="1"/>
      <w:numFmt w:val="bullet"/>
      <w:lvlText w:val="-"/>
      <w:lvlJc w:val="left"/>
      <w:pPr>
        <w:ind w:left="720" w:hanging="360"/>
      </w:pPr>
      <w:rPr>
        <w:rFonts w:ascii="Aptos" w:hAnsi="Aptos" w:hint="default"/>
      </w:rPr>
    </w:lvl>
    <w:lvl w:ilvl="1" w:tplc="8F983E9A">
      <w:start w:val="1"/>
      <w:numFmt w:val="bullet"/>
      <w:lvlText w:val="o"/>
      <w:lvlJc w:val="left"/>
      <w:pPr>
        <w:ind w:left="1440" w:hanging="360"/>
      </w:pPr>
      <w:rPr>
        <w:rFonts w:ascii="Courier New" w:hAnsi="Courier New" w:hint="default"/>
      </w:rPr>
    </w:lvl>
    <w:lvl w:ilvl="2" w:tplc="ED08F838">
      <w:start w:val="1"/>
      <w:numFmt w:val="bullet"/>
      <w:lvlText w:val=""/>
      <w:lvlJc w:val="left"/>
      <w:pPr>
        <w:ind w:left="2160" w:hanging="360"/>
      </w:pPr>
      <w:rPr>
        <w:rFonts w:ascii="Wingdings" w:hAnsi="Wingdings" w:hint="default"/>
      </w:rPr>
    </w:lvl>
    <w:lvl w:ilvl="3" w:tplc="1CC61C4E">
      <w:start w:val="1"/>
      <w:numFmt w:val="bullet"/>
      <w:lvlText w:val=""/>
      <w:lvlJc w:val="left"/>
      <w:pPr>
        <w:ind w:left="2880" w:hanging="360"/>
      </w:pPr>
      <w:rPr>
        <w:rFonts w:ascii="Symbol" w:hAnsi="Symbol" w:hint="default"/>
      </w:rPr>
    </w:lvl>
    <w:lvl w:ilvl="4" w:tplc="5ED4478C">
      <w:start w:val="1"/>
      <w:numFmt w:val="bullet"/>
      <w:lvlText w:val="o"/>
      <w:lvlJc w:val="left"/>
      <w:pPr>
        <w:ind w:left="3600" w:hanging="360"/>
      </w:pPr>
      <w:rPr>
        <w:rFonts w:ascii="Courier New" w:hAnsi="Courier New" w:hint="default"/>
      </w:rPr>
    </w:lvl>
    <w:lvl w:ilvl="5" w:tplc="29502556">
      <w:start w:val="1"/>
      <w:numFmt w:val="bullet"/>
      <w:lvlText w:val=""/>
      <w:lvlJc w:val="left"/>
      <w:pPr>
        <w:ind w:left="4320" w:hanging="360"/>
      </w:pPr>
      <w:rPr>
        <w:rFonts w:ascii="Wingdings" w:hAnsi="Wingdings" w:hint="default"/>
      </w:rPr>
    </w:lvl>
    <w:lvl w:ilvl="6" w:tplc="A07C64DE">
      <w:start w:val="1"/>
      <w:numFmt w:val="bullet"/>
      <w:lvlText w:val=""/>
      <w:lvlJc w:val="left"/>
      <w:pPr>
        <w:ind w:left="5040" w:hanging="360"/>
      </w:pPr>
      <w:rPr>
        <w:rFonts w:ascii="Symbol" w:hAnsi="Symbol" w:hint="default"/>
      </w:rPr>
    </w:lvl>
    <w:lvl w:ilvl="7" w:tplc="F752CFF4">
      <w:start w:val="1"/>
      <w:numFmt w:val="bullet"/>
      <w:lvlText w:val="o"/>
      <w:lvlJc w:val="left"/>
      <w:pPr>
        <w:ind w:left="5760" w:hanging="360"/>
      </w:pPr>
      <w:rPr>
        <w:rFonts w:ascii="Courier New" w:hAnsi="Courier New" w:hint="default"/>
      </w:rPr>
    </w:lvl>
    <w:lvl w:ilvl="8" w:tplc="4998C1B2">
      <w:start w:val="1"/>
      <w:numFmt w:val="bullet"/>
      <w:lvlText w:val=""/>
      <w:lvlJc w:val="left"/>
      <w:pPr>
        <w:ind w:left="6480" w:hanging="360"/>
      </w:pPr>
      <w:rPr>
        <w:rFonts w:ascii="Wingdings" w:hAnsi="Wingdings" w:hint="default"/>
      </w:rPr>
    </w:lvl>
  </w:abstractNum>
  <w:abstractNum w:abstractNumId="24" w15:restartNumberingAfterBreak="0">
    <w:nsid w:val="4A66CDFD"/>
    <w:multiLevelType w:val="hybridMultilevel"/>
    <w:tmpl w:val="6E4A7DEA"/>
    <w:lvl w:ilvl="0" w:tplc="D5E6852C">
      <w:start w:val="1"/>
      <w:numFmt w:val="bullet"/>
      <w:lvlText w:val="-"/>
      <w:lvlJc w:val="left"/>
      <w:pPr>
        <w:ind w:left="720" w:hanging="360"/>
      </w:pPr>
      <w:rPr>
        <w:rFonts w:ascii="Aptos" w:hAnsi="Aptos" w:hint="default"/>
      </w:rPr>
    </w:lvl>
    <w:lvl w:ilvl="1" w:tplc="669E1092">
      <w:start w:val="1"/>
      <w:numFmt w:val="bullet"/>
      <w:lvlText w:val="o"/>
      <w:lvlJc w:val="left"/>
      <w:pPr>
        <w:ind w:left="1440" w:hanging="360"/>
      </w:pPr>
      <w:rPr>
        <w:rFonts w:ascii="Courier New" w:hAnsi="Courier New" w:hint="default"/>
      </w:rPr>
    </w:lvl>
    <w:lvl w:ilvl="2" w:tplc="3014D09A">
      <w:start w:val="1"/>
      <w:numFmt w:val="bullet"/>
      <w:lvlText w:val=""/>
      <w:lvlJc w:val="left"/>
      <w:pPr>
        <w:ind w:left="2160" w:hanging="360"/>
      </w:pPr>
      <w:rPr>
        <w:rFonts w:ascii="Wingdings" w:hAnsi="Wingdings" w:hint="default"/>
      </w:rPr>
    </w:lvl>
    <w:lvl w:ilvl="3" w:tplc="6024A662">
      <w:start w:val="1"/>
      <w:numFmt w:val="bullet"/>
      <w:lvlText w:val=""/>
      <w:lvlJc w:val="left"/>
      <w:pPr>
        <w:ind w:left="2880" w:hanging="360"/>
      </w:pPr>
      <w:rPr>
        <w:rFonts w:ascii="Symbol" w:hAnsi="Symbol" w:hint="default"/>
      </w:rPr>
    </w:lvl>
    <w:lvl w:ilvl="4" w:tplc="9FAAB09E">
      <w:start w:val="1"/>
      <w:numFmt w:val="bullet"/>
      <w:lvlText w:val="o"/>
      <w:lvlJc w:val="left"/>
      <w:pPr>
        <w:ind w:left="3600" w:hanging="360"/>
      </w:pPr>
      <w:rPr>
        <w:rFonts w:ascii="Courier New" w:hAnsi="Courier New" w:hint="default"/>
      </w:rPr>
    </w:lvl>
    <w:lvl w:ilvl="5" w:tplc="2F1EFC74">
      <w:start w:val="1"/>
      <w:numFmt w:val="bullet"/>
      <w:lvlText w:val=""/>
      <w:lvlJc w:val="left"/>
      <w:pPr>
        <w:ind w:left="4320" w:hanging="360"/>
      </w:pPr>
      <w:rPr>
        <w:rFonts w:ascii="Wingdings" w:hAnsi="Wingdings" w:hint="default"/>
      </w:rPr>
    </w:lvl>
    <w:lvl w:ilvl="6" w:tplc="B8BEC59E">
      <w:start w:val="1"/>
      <w:numFmt w:val="bullet"/>
      <w:lvlText w:val=""/>
      <w:lvlJc w:val="left"/>
      <w:pPr>
        <w:ind w:left="5040" w:hanging="360"/>
      </w:pPr>
      <w:rPr>
        <w:rFonts w:ascii="Symbol" w:hAnsi="Symbol" w:hint="default"/>
      </w:rPr>
    </w:lvl>
    <w:lvl w:ilvl="7" w:tplc="E6ACEEEA">
      <w:start w:val="1"/>
      <w:numFmt w:val="bullet"/>
      <w:lvlText w:val="o"/>
      <w:lvlJc w:val="left"/>
      <w:pPr>
        <w:ind w:left="5760" w:hanging="360"/>
      </w:pPr>
      <w:rPr>
        <w:rFonts w:ascii="Courier New" w:hAnsi="Courier New" w:hint="default"/>
      </w:rPr>
    </w:lvl>
    <w:lvl w:ilvl="8" w:tplc="461280DA">
      <w:start w:val="1"/>
      <w:numFmt w:val="bullet"/>
      <w:lvlText w:val=""/>
      <w:lvlJc w:val="left"/>
      <w:pPr>
        <w:ind w:left="6480" w:hanging="360"/>
      </w:pPr>
      <w:rPr>
        <w:rFonts w:ascii="Wingdings" w:hAnsi="Wingdings" w:hint="default"/>
      </w:rPr>
    </w:lvl>
  </w:abstractNum>
  <w:abstractNum w:abstractNumId="25" w15:restartNumberingAfterBreak="0">
    <w:nsid w:val="4C64F9E7"/>
    <w:multiLevelType w:val="hybridMultilevel"/>
    <w:tmpl w:val="2C9A7568"/>
    <w:lvl w:ilvl="0" w:tplc="B4E2B4C8">
      <w:start w:val="1"/>
      <w:numFmt w:val="bullet"/>
      <w:lvlText w:val="-"/>
      <w:lvlJc w:val="left"/>
      <w:pPr>
        <w:ind w:left="720" w:hanging="360"/>
      </w:pPr>
      <w:rPr>
        <w:rFonts w:ascii="Aptos" w:hAnsi="Aptos" w:hint="default"/>
      </w:rPr>
    </w:lvl>
    <w:lvl w:ilvl="1" w:tplc="D9C015C0">
      <w:start w:val="1"/>
      <w:numFmt w:val="bullet"/>
      <w:lvlText w:val="o"/>
      <w:lvlJc w:val="left"/>
      <w:pPr>
        <w:ind w:left="1440" w:hanging="360"/>
      </w:pPr>
      <w:rPr>
        <w:rFonts w:ascii="Courier New" w:hAnsi="Courier New" w:hint="default"/>
      </w:rPr>
    </w:lvl>
    <w:lvl w:ilvl="2" w:tplc="DBA28A62">
      <w:start w:val="1"/>
      <w:numFmt w:val="bullet"/>
      <w:lvlText w:val=""/>
      <w:lvlJc w:val="left"/>
      <w:pPr>
        <w:ind w:left="2160" w:hanging="360"/>
      </w:pPr>
      <w:rPr>
        <w:rFonts w:ascii="Wingdings" w:hAnsi="Wingdings" w:hint="default"/>
      </w:rPr>
    </w:lvl>
    <w:lvl w:ilvl="3" w:tplc="617C4FFE">
      <w:start w:val="1"/>
      <w:numFmt w:val="bullet"/>
      <w:lvlText w:val=""/>
      <w:lvlJc w:val="left"/>
      <w:pPr>
        <w:ind w:left="2880" w:hanging="360"/>
      </w:pPr>
      <w:rPr>
        <w:rFonts w:ascii="Symbol" w:hAnsi="Symbol" w:hint="default"/>
      </w:rPr>
    </w:lvl>
    <w:lvl w:ilvl="4" w:tplc="3B3CC982">
      <w:start w:val="1"/>
      <w:numFmt w:val="bullet"/>
      <w:lvlText w:val="o"/>
      <w:lvlJc w:val="left"/>
      <w:pPr>
        <w:ind w:left="3600" w:hanging="360"/>
      </w:pPr>
      <w:rPr>
        <w:rFonts w:ascii="Courier New" w:hAnsi="Courier New" w:hint="default"/>
      </w:rPr>
    </w:lvl>
    <w:lvl w:ilvl="5" w:tplc="1E2E3CDC">
      <w:start w:val="1"/>
      <w:numFmt w:val="bullet"/>
      <w:lvlText w:val=""/>
      <w:lvlJc w:val="left"/>
      <w:pPr>
        <w:ind w:left="4320" w:hanging="360"/>
      </w:pPr>
      <w:rPr>
        <w:rFonts w:ascii="Wingdings" w:hAnsi="Wingdings" w:hint="default"/>
      </w:rPr>
    </w:lvl>
    <w:lvl w:ilvl="6" w:tplc="4EE4F67E">
      <w:start w:val="1"/>
      <w:numFmt w:val="bullet"/>
      <w:lvlText w:val=""/>
      <w:lvlJc w:val="left"/>
      <w:pPr>
        <w:ind w:left="5040" w:hanging="360"/>
      </w:pPr>
      <w:rPr>
        <w:rFonts w:ascii="Symbol" w:hAnsi="Symbol" w:hint="default"/>
      </w:rPr>
    </w:lvl>
    <w:lvl w:ilvl="7" w:tplc="0B26080C">
      <w:start w:val="1"/>
      <w:numFmt w:val="bullet"/>
      <w:lvlText w:val="o"/>
      <w:lvlJc w:val="left"/>
      <w:pPr>
        <w:ind w:left="5760" w:hanging="360"/>
      </w:pPr>
      <w:rPr>
        <w:rFonts w:ascii="Courier New" w:hAnsi="Courier New" w:hint="default"/>
      </w:rPr>
    </w:lvl>
    <w:lvl w:ilvl="8" w:tplc="FF8EB784">
      <w:start w:val="1"/>
      <w:numFmt w:val="bullet"/>
      <w:lvlText w:val=""/>
      <w:lvlJc w:val="left"/>
      <w:pPr>
        <w:ind w:left="6480" w:hanging="360"/>
      </w:pPr>
      <w:rPr>
        <w:rFonts w:ascii="Wingdings" w:hAnsi="Wingdings" w:hint="default"/>
      </w:rPr>
    </w:lvl>
  </w:abstractNum>
  <w:abstractNum w:abstractNumId="26" w15:restartNumberingAfterBreak="0">
    <w:nsid w:val="4F312045"/>
    <w:multiLevelType w:val="hybridMultilevel"/>
    <w:tmpl w:val="8C506ECA"/>
    <w:lvl w:ilvl="0" w:tplc="CEC01B46">
      <w:start w:val="1"/>
      <w:numFmt w:val="decimal"/>
      <w:lvlText w:val="%1."/>
      <w:lvlJc w:val="left"/>
      <w:pPr>
        <w:ind w:left="720" w:hanging="360"/>
      </w:pPr>
    </w:lvl>
    <w:lvl w:ilvl="1" w:tplc="BE4AD86E">
      <w:start w:val="1"/>
      <w:numFmt w:val="lowerLetter"/>
      <w:lvlText w:val="%2."/>
      <w:lvlJc w:val="left"/>
      <w:pPr>
        <w:ind w:left="1440" w:hanging="360"/>
      </w:pPr>
    </w:lvl>
    <w:lvl w:ilvl="2" w:tplc="74AED396">
      <w:start w:val="1"/>
      <w:numFmt w:val="lowerRoman"/>
      <w:lvlText w:val="%3."/>
      <w:lvlJc w:val="right"/>
      <w:pPr>
        <w:ind w:left="2160" w:hanging="180"/>
      </w:pPr>
    </w:lvl>
    <w:lvl w:ilvl="3" w:tplc="D0E22138">
      <w:start w:val="1"/>
      <w:numFmt w:val="decimal"/>
      <w:lvlText w:val="%4."/>
      <w:lvlJc w:val="left"/>
      <w:pPr>
        <w:ind w:left="2880" w:hanging="360"/>
      </w:pPr>
    </w:lvl>
    <w:lvl w:ilvl="4" w:tplc="EBB0823E">
      <w:start w:val="1"/>
      <w:numFmt w:val="lowerLetter"/>
      <w:lvlText w:val="%5."/>
      <w:lvlJc w:val="left"/>
      <w:pPr>
        <w:ind w:left="3600" w:hanging="360"/>
      </w:pPr>
    </w:lvl>
    <w:lvl w:ilvl="5" w:tplc="1326E0BA">
      <w:start w:val="1"/>
      <w:numFmt w:val="lowerRoman"/>
      <w:lvlText w:val="%6."/>
      <w:lvlJc w:val="right"/>
      <w:pPr>
        <w:ind w:left="4320" w:hanging="180"/>
      </w:pPr>
    </w:lvl>
    <w:lvl w:ilvl="6" w:tplc="F8C64A12">
      <w:start w:val="1"/>
      <w:numFmt w:val="decimal"/>
      <w:lvlText w:val="%7."/>
      <w:lvlJc w:val="left"/>
      <w:pPr>
        <w:ind w:left="5040" w:hanging="360"/>
      </w:pPr>
    </w:lvl>
    <w:lvl w:ilvl="7" w:tplc="E83005F4">
      <w:start w:val="1"/>
      <w:numFmt w:val="lowerLetter"/>
      <w:lvlText w:val="%8."/>
      <w:lvlJc w:val="left"/>
      <w:pPr>
        <w:ind w:left="5760" w:hanging="360"/>
      </w:pPr>
    </w:lvl>
    <w:lvl w:ilvl="8" w:tplc="BA9CACB4">
      <w:start w:val="1"/>
      <w:numFmt w:val="lowerRoman"/>
      <w:lvlText w:val="%9."/>
      <w:lvlJc w:val="right"/>
      <w:pPr>
        <w:ind w:left="6480" w:hanging="180"/>
      </w:pPr>
    </w:lvl>
  </w:abstractNum>
  <w:abstractNum w:abstractNumId="27" w15:restartNumberingAfterBreak="0">
    <w:nsid w:val="50326146"/>
    <w:multiLevelType w:val="multilevel"/>
    <w:tmpl w:val="0980EAF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54C12EE7"/>
    <w:multiLevelType w:val="hybridMultilevel"/>
    <w:tmpl w:val="EBBC0C7C"/>
    <w:lvl w:ilvl="0" w:tplc="328C7CCA">
      <w:start w:val="1"/>
      <w:numFmt w:val="bullet"/>
      <w:lvlText w:val="-"/>
      <w:lvlJc w:val="left"/>
      <w:pPr>
        <w:ind w:left="720" w:hanging="360"/>
      </w:pPr>
      <w:rPr>
        <w:rFonts w:ascii="&quot;Aptos&quot;,sans-serif" w:hAnsi="&quot;Aptos&quot;,sans-serif" w:hint="default"/>
      </w:rPr>
    </w:lvl>
    <w:lvl w:ilvl="1" w:tplc="DDC2F07E">
      <w:start w:val="1"/>
      <w:numFmt w:val="bullet"/>
      <w:lvlText w:val="o"/>
      <w:lvlJc w:val="left"/>
      <w:pPr>
        <w:ind w:left="1440" w:hanging="360"/>
      </w:pPr>
      <w:rPr>
        <w:rFonts w:ascii="Courier New" w:hAnsi="Courier New" w:hint="default"/>
      </w:rPr>
    </w:lvl>
    <w:lvl w:ilvl="2" w:tplc="BFA6FA00">
      <w:start w:val="1"/>
      <w:numFmt w:val="bullet"/>
      <w:lvlText w:val=""/>
      <w:lvlJc w:val="left"/>
      <w:pPr>
        <w:ind w:left="2160" w:hanging="360"/>
      </w:pPr>
      <w:rPr>
        <w:rFonts w:ascii="Wingdings" w:hAnsi="Wingdings" w:hint="default"/>
      </w:rPr>
    </w:lvl>
    <w:lvl w:ilvl="3" w:tplc="7A1CED4E">
      <w:start w:val="1"/>
      <w:numFmt w:val="bullet"/>
      <w:lvlText w:val=""/>
      <w:lvlJc w:val="left"/>
      <w:pPr>
        <w:ind w:left="2880" w:hanging="360"/>
      </w:pPr>
      <w:rPr>
        <w:rFonts w:ascii="Symbol" w:hAnsi="Symbol" w:hint="default"/>
      </w:rPr>
    </w:lvl>
    <w:lvl w:ilvl="4" w:tplc="56F426B4">
      <w:start w:val="1"/>
      <w:numFmt w:val="bullet"/>
      <w:lvlText w:val="o"/>
      <w:lvlJc w:val="left"/>
      <w:pPr>
        <w:ind w:left="3600" w:hanging="360"/>
      </w:pPr>
      <w:rPr>
        <w:rFonts w:ascii="Courier New" w:hAnsi="Courier New" w:hint="default"/>
      </w:rPr>
    </w:lvl>
    <w:lvl w:ilvl="5" w:tplc="409C0C94">
      <w:start w:val="1"/>
      <w:numFmt w:val="bullet"/>
      <w:lvlText w:val=""/>
      <w:lvlJc w:val="left"/>
      <w:pPr>
        <w:ind w:left="4320" w:hanging="360"/>
      </w:pPr>
      <w:rPr>
        <w:rFonts w:ascii="Wingdings" w:hAnsi="Wingdings" w:hint="default"/>
      </w:rPr>
    </w:lvl>
    <w:lvl w:ilvl="6" w:tplc="E65A92AC">
      <w:start w:val="1"/>
      <w:numFmt w:val="bullet"/>
      <w:lvlText w:val=""/>
      <w:lvlJc w:val="left"/>
      <w:pPr>
        <w:ind w:left="5040" w:hanging="360"/>
      </w:pPr>
      <w:rPr>
        <w:rFonts w:ascii="Symbol" w:hAnsi="Symbol" w:hint="default"/>
      </w:rPr>
    </w:lvl>
    <w:lvl w:ilvl="7" w:tplc="7174E0F0">
      <w:start w:val="1"/>
      <w:numFmt w:val="bullet"/>
      <w:lvlText w:val="o"/>
      <w:lvlJc w:val="left"/>
      <w:pPr>
        <w:ind w:left="5760" w:hanging="360"/>
      </w:pPr>
      <w:rPr>
        <w:rFonts w:ascii="Courier New" w:hAnsi="Courier New" w:hint="default"/>
      </w:rPr>
    </w:lvl>
    <w:lvl w:ilvl="8" w:tplc="D0CC9C68">
      <w:start w:val="1"/>
      <w:numFmt w:val="bullet"/>
      <w:lvlText w:val=""/>
      <w:lvlJc w:val="left"/>
      <w:pPr>
        <w:ind w:left="6480" w:hanging="360"/>
      </w:pPr>
      <w:rPr>
        <w:rFonts w:ascii="Wingdings" w:hAnsi="Wingdings" w:hint="default"/>
      </w:rPr>
    </w:lvl>
  </w:abstractNum>
  <w:abstractNum w:abstractNumId="29" w15:restartNumberingAfterBreak="0">
    <w:nsid w:val="54F91F7C"/>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30" w15:restartNumberingAfterBreak="0">
    <w:nsid w:val="55CB5413"/>
    <w:multiLevelType w:val="hybridMultilevel"/>
    <w:tmpl w:val="5CBCED38"/>
    <w:lvl w:ilvl="0" w:tplc="115C754C">
      <w:start w:val="1"/>
      <w:numFmt w:val="bullet"/>
      <w:lvlText w:val="-"/>
      <w:lvlJc w:val="left"/>
      <w:pPr>
        <w:ind w:left="720" w:hanging="360"/>
      </w:pPr>
      <w:rPr>
        <w:rFonts w:ascii="&quot;Aptos&quot;,sans-serif" w:hAnsi="&quot;Aptos&quot;,sans-serif" w:hint="default"/>
      </w:rPr>
    </w:lvl>
    <w:lvl w:ilvl="1" w:tplc="60A61492">
      <w:start w:val="1"/>
      <w:numFmt w:val="bullet"/>
      <w:lvlText w:val="o"/>
      <w:lvlJc w:val="left"/>
      <w:pPr>
        <w:ind w:left="1440" w:hanging="360"/>
      </w:pPr>
      <w:rPr>
        <w:rFonts w:ascii="Courier New" w:hAnsi="Courier New" w:hint="default"/>
      </w:rPr>
    </w:lvl>
    <w:lvl w:ilvl="2" w:tplc="7D9ADAE8">
      <w:start w:val="1"/>
      <w:numFmt w:val="bullet"/>
      <w:lvlText w:val=""/>
      <w:lvlJc w:val="left"/>
      <w:pPr>
        <w:ind w:left="2160" w:hanging="360"/>
      </w:pPr>
      <w:rPr>
        <w:rFonts w:ascii="Wingdings" w:hAnsi="Wingdings" w:hint="default"/>
      </w:rPr>
    </w:lvl>
    <w:lvl w:ilvl="3" w:tplc="B0C626EA">
      <w:start w:val="1"/>
      <w:numFmt w:val="bullet"/>
      <w:lvlText w:val=""/>
      <w:lvlJc w:val="left"/>
      <w:pPr>
        <w:ind w:left="2880" w:hanging="360"/>
      </w:pPr>
      <w:rPr>
        <w:rFonts w:ascii="Symbol" w:hAnsi="Symbol" w:hint="default"/>
      </w:rPr>
    </w:lvl>
    <w:lvl w:ilvl="4" w:tplc="6A70BAA4">
      <w:start w:val="1"/>
      <w:numFmt w:val="bullet"/>
      <w:lvlText w:val="o"/>
      <w:lvlJc w:val="left"/>
      <w:pPr>
        <w:ind w:left="3600" w:hanging="360"/>
      </w:pPr>
      <w:rPr>
        <w:rFonts w:ascii="Courier New" w:hAnsi="Courier New" w:hint="default"/>
      </w:rPr>
    </w:lvl>
    <w:lvl w:ilvl="5" w:tplc="D79C2AF4">
      <w:start w:val="1"/>
      <w:numFmt w:val="bullet"/>
      <w:lvlText w:val=""/>
      <w:lvlJc w:val="left"/>
      <w:pPr>
        <w:ind w:left="4320" w:hanging="360"/>
      </w:pPr>
      <w:rPr>
        <w:rFonts w:ascii="Wingdings" w:hAnsi="Wingdings" w:hint="default"/>
      </w:rPr>
    </w:lvl>
    <w:lvl w:ilvl="6" w:tplc="45F8B048">
      <w:start w:val="1"/>
      <w:numFmt w:val="bullet"/>
      <w:lvlText w:val=""/>
      <w:lvlJc w:val="left"/>
      <w:pPr>
        <w:ind w:left="5040" w:hanging="360"/>
      </w:pPr>
      <w:rPr>
        <w:rFonts w:ascii="Symbol" w:hAnsi="Symbol" w:hint="default"/>
      </w:rPr>
    </w:lvl>
    <w:lvl w:ilvl="7" w:tplc="689234FE">
      <w:start w:val="1"/>
      <w:numFmt w:val="bullet"/>
      <w:lvlText w:val="o"/>
      <w:lvlJc w:val="left"/>
      <w:pPr>
        <w:ind w:left="5760" w:hanging="360"/>
      </w:pPr>
      <w:rPr>
        <w:rFonts w:ascii="Courier New" w:hAnsi="Courier New" w:hint="default"/>
      </w:rPr>
    </w:lvl>
    <w:lvl w:ilvl="8" w:tplc="7F0A2EB6">
      <w:start w:val="1"/>
      <w:numFmt w:val="bullet"/>
      <w:lvlText w:val=""/>
      <w:lvlJc w:val="left"/>
      <w:pPr>
        <w:ind w:left="6480" w:hanging="360"/>
      </w:pPr>
      <w:rPr>
        <w:rFonts w:ascii="Wingdings" w:hAnsi="Wingdings" w:hint="default"/>
      </w:rPr>
    </w:lvl>
  </w:abstractNum>
  <w:abstractNum w:abstractNumId="31" w15:restartNumberingAfterBreak="0">
    <w:nsid w:val="56A94D0E"/>
    <w:multiLevelType w:val="hybridMultilevel"/>
    <w:tmpl w:val="96ACDC0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5A99518B"/>
    <w:multiLevelType w:val="hybridMultilevel"/>
    <w:tmpl w:val="A34C272A"/>
    <w:lvl w:ilvl="0" w:tplc="03CE717A">
      <w:numFmt w:val="decimal"/>
      <w:lvlText w:val=""/>
      <w:lvlJc w:val="left"/>
      <w:pPr>
        <w:ind w:left="720" w:hanging="360"/>
      </w:pPr>
    </w:lvl>
    <w:lvl w:ilvl="1" w:tplc="EA0099FA">
      <w:start w:val="1"/>
      <w:numFmt w:val="lowerLetter"/>
      <w:lvlText w:val="%2."/>
      <w:lvlJc w:val="left"/>
      <w:pPr>
        <w:ind w:left="1440" w:hanging="360"/>
      </w:pPr>
    </w:lvl>
    <w:lvl w:ilvl="2" w:tplc="BCCA0726">
      <w:start w:val="1"/>
      <w:numFmt w:val="lowerRoman"/>
      <w:lvlText w:val="%3."/>
      <w:lvlJc w:val="right"/>
      <w:pPr>
        <w:ind w:left="2160" w:hanging="180"/>
      </w:pPr>
    </w:lvl>
    <w:lvl w:ilvl="3" w:tplc="826C12A2">
      <w:start w:val="1"/>
      <w:numFmt w:val="decimal"/>
      <w:lvlText w:val="%4."/>
      <w:lvlJc w:val="left"/>
      <w:pPr>
        <w:ind w:left="2880" w:hanging="360"/>
      </w:pPr>
    </w:lvl>
    <w:lvl w:ilvl="4" w:tplc="3C1418AE">
      <w:start w:val="1"/>
      <w:numFmt w:val="lowerLetter"/>
      <w:lvlText w:val="%5."/>
      <w:lvlJc w:val="left"/>
      <w:pPr>
        <w:ind w:left="3600" w:hanging="360"/>
      </w:pPr>
    </w:lvl>
    <w:lvl w:ilvl="5" w:tplc="2D0EFF28">
      <w:start w:val="1"/>
      <w:numFmt w:val="lowerRoman"/>
      <w:lvlText w:val="%6."/>
      <w:lvlJc w:val="right"/>
      <w:pPr>
        <w:ind w:left="4320" w:hanging="180"/>
      </w:pPr>
    </w:lvl>
    <w:lvl w:ilvl="6" w:tplc="62609988">
      <w:start w:val="1"/>
      <w:numFmt w:val="decimal"/>
      <w:lvlText w:val="%7."/>
      <w:lvlJc w:val="left"/>
      <w:pPr>
        <w:ind w:left="5040" w:hanging="360"/>
      </w:pPr>
    </w:lvl>
    <w:lvl w:ilvl="7" w:tplc="814CB53A">
      <w:start w:val="1"/>
      <w:numFmt w:val="lowerLetter"/>
      <w:lvlText w:val="%8."/>
      <w:lvlJc w:val="left"/>
      <w:pPr>
        <w:ind w:left="5760" w:hanging="360"/>
      </w:pPr>
    </w:lvl>
    <w:lvl w:ilvl="8" w:tplc="E9B458C2">
      <w:start w:val="1"/>
      <w:numFmt w:val="lowerRoman"/>
      <w:lvlText w:val="%9."/>
      <w:lvlJc w:val="right"/>
      <w:pPr>
        <w:ind w:left="6480" w:hanging="180"/>
      </w:pPr>
    </w:lvl>
  </w:abstractNum>
  <w:abstractNum w:abstractNumId="33" w15:restartNumberingAfterBreak="0">
    <w:nsid w:val="5D21437F"/>
    <w:multiLevelType w:val="hybridMultilevel"/>
    <w:tmpl w:val="C71AD9B2"/>
    <w:lvl w:ilvl="0" w:tplc="41C81D50">
      <w:start w:val="1"/>
      <w:numFmt w:val="bullet"/>
      <w:lvlText w:val=""/>
      <w:lvlJc w:val="left"/>
      <w:pPr>
        <w:ind w:left="720" w:hanging="360"/>
      </w:pPr>
      <w:rPr>
        <w:rFonts w:ascii="Symbol" w:hAnsi="Symbol" w:hint="default"/>
      </w:rPr>
    </w:lvl>
    <w:lvl w:ilvl="1" w:tplc="069E4CCA">
      <w:start w:val="1"/>
      <w:numFmt w:val="bullet"/>
      <w:lvlText w:val="o"/>
      <w:lvlJc w:val="left"/>
      <w:pPr>
        <w:ind w:left="1440" w:hanging="360"/>
      </w:pPr>
      <w:rPr>
        <w:rFonts w:ascii="Courier New" w:hAnsi="Courier New" w:hint="default"/>
      </w:rPr>
    </w:lvl>
    <w:lvl w:ilvl="2" w:tplc="4AC8677A">
      <w:start w:val="1"/>
      <w:numFmt w:val="bullet"/>
      <w:lvlText w:val=""/>
      <w:lvlJc w:val="left"/>
      <w:pPr>
        <w:ind w:left="2160" w:hanging="360"/>
      </w:pPr>
      <w:rPr>
        <w:rFonts w:ascii="Wingdings" w:hAnsi="Wingdings" w:hint="default"/>
      </w:rPr>
    </w:lvl>
    <w:lvl w:ilvl="3" w:tplc="2252F954">
      <w:start w:val="1"/>
      <w:numFmt w:val="bullet"/>
      <w:lvlText w:val=""/>
      <w:lvlJc w:val="left"/>
      <w:pPr>
        <w:ind w:left="2880" w:hanging="360"/>
      </w:pPr>
      <w:rPr>
        <w:rFonts w:ascii="Symbol" w:hAnsi="Symbol" w:hint="default"/>
      </w:rPr>
    </w:lvl>
    <w:lvl w:ilvl="4" w:tplc="A01AAB54">
      <w:start w:val="1"/>
      <w:numFmt w:val="bullet"/>
      <w:lvlText w:val="o"/>
      <w:lvlJc w:val="left"/>
      <w:pPr>
        <w:ind w:left="3600" w:hanging="360"/>
      </w:pPr>
      <w:rPr>
        <w:rFonts w:ascii="Courier New" w:hAnsi="Courier New" w:hint="default"/>
      </w:rPr>
    </w:lvl>
    <w:lvl w:ilvl="5" w:tplc="57E0934E">
      <w:start w:val="1"/>
      <w:numFmt w:val="bullet"/>
      <w:lvlText w:val=""/>
      <w:lvlJc w:val="left"/>
      <w:pPr>
        <w:ind w:left="4320" w:hanging="360"/>
      </w:pPr>
      <w:rPr>
        <w:rFonts w:ascii="Wingdings" w:hAnsi="Wingdings" w:hint="default"/>
      </w:rPr>
    </w:lvl>
    <w:lvl w:ilvl="6" w:tplc="9BDCD38C">
      <w:start w:val="1"/>
      <w:numFmt w:val="bullet"/>
      <w:lvlText w:val=""/>
      <w:lvlJc w:val="left"/>
      <w:pPr>
        <w:ind w:left="5040" w:hanging="360"/>
      </w:pPr>
      <w:rPr>
        <w:rFonts w:ascii="Symbol" w:hAnsi="Symbol" w:hint="default"/>
      </w:rPr>
    </w:lvl>
    <w:lvl w:ilvl="7" w:tplc="4B103140">
      <w:start w:val="1"/>
      <w:numFmt w:val="bullet"/>
      <w:lvlText w:val="o"/>
      <w:lvlJc w:val="left"/>
      <w:pPr>
        <w:ind w:left="5760" w:hanging="360"/>
      </w:pPr>
      <w:rPr>
        <w:rFonts w:ascii="Courier New" w:hAnsi="Courier New" w:hint="default"/>
      </w:rPr>
    </w:lvl>
    <w:lvl w:ilvl="8" w:tplc="D08E8DBE">
      <w:start w:val="1"/>
      <w:numFmt w:val="bullet"/>
      <w:lvlText w:val=""/>
      <w:lvlJc w:val="left"/>
      <w:pPr>
        <w:ind w:left="6480" w:hanging="360"/>
      </w:pPr>
      <w:rPr>
        <w:rFonts w:ascii="Wingdings" w:hAnsi="Wingdings" w:hint="default"/>
      </w:rPr>
    </w:lvl>
  </w:abstractNum>
  <w:abstractNum w:abstractNumId="34" w15:restartNumberingAfterBreak="0">
    <w:nsid w:val="619D6CA5"/>
    <w:multiLevelType w:val="hybridMultilevel"/>
    <w:tmpl w:val="A9640AAC"/>
    <w:lvl w:ilvl="0" w:tplc="B792E9E2">
      <w:start w:val="1"/>
      <w:numFmt w:val="decimal"/>
      <w:lvlText w:val="%1."/>
      <w:lvlJc w:val="left"/>
      <w:pPr>
        <w:ind w:left="720" w:hanging="360"/>
      </w:pPr>
    </w:lvl>
    <w:lvl w:ilvl="1" w:tplc="41D4DC14">
      <w:start w:val="1"/>
      <w:numFmt w:val="lowerLetter"/>
      <w:lvlText w:val="%2."/>
      <w:lvlJc w:val="left"/>
      <w:pPr>
        <w:ind w:left="1440" w:hanging="360"/>
      </w:pPr>
    </w:lvl>
    <w:lvl w:ilvl="2" w:tplc="94B446BA">
      <w:start w:val="1"/>
      <w:numFmt w:val="lowerRoman"/>
      <w:lvlText w:val="%3."/>
      <w:lvlJc w:val="right"/>
      <w:pPr>
        <w:ind w:left="2160" w:hanging="180"/>
      </w:pPr>
    </w:lvl>
    <w:lvl w:ilvl="3" w:tplc="D02A68A8">
      <w:start w:val="1"/>
      <w:numFmt w:val="decimal"/>
      <w:lvlText w:val="%4."/>
      <w:lvlJc w:val="left"/>
      <w:pPr>
        <w:ind w:left="2880" w:hanging="360"/>
      </w:pPr>
    </w:lvl>
    <w:lvl w:ilvl="4" w:tplc="7BFABD8A">
      <w:start w:val="1"/>
      <w:numFmt w:val="lowerLetter"/>
      <w:lvlText w:val="%5."/>
      <w:lvlJc w:val="left"/>
      <w:pPr>
        <w:ind w:left="3600" w:hanging="360"/>
      </w:pPr>
    </w:lvl>
    <w:lvl w:ilvl="5" w:tplc="E8B2B08A">
      <w:start w:val="1"/>
      <w:numFmt w:val="lowerRoman"/>
      <w:lvlText w:val="%6."/>
      <w:lvlJc w:val="right"/>
      <w:pPr>
        <w:ind w:left="4320" w:hanging="180"/>
      </w:pPr>
    </w:lvl>
    <w:lvl w:ilvl="6" w:tplc="4768E7C6">
      <w:start w:val="1"/>
      <w:numFmt w:val="decimal"/>
      <w:lvlText w:val="%7."/>
      <w:lvlJc w:val="left"/>
      <w:pPr>
        <w:ind w:left="5040" w:hanging="360"/>
      </w:pPr>
    </w:lvl>
    <w:lvl w:ilvl="7" w:tplc="13A03950">
      <w:start w:val="1"/>
      <w:numFmt w:val="lowerLetter"/>
      <w:lvlText w:val="%8."/>
      <w:lvlJc w:val="left"/>
      <w:pPr>
        <w:ind w:left="5760" w:hanging="360"/>
      </w:pPr>
    </w:lvl>
    <w:lvl w:ilvl="8" w:tplc="FB8A9288">
      <w:start w:val="1"/>
      <w:numFmt w:val="lowerRoman"/>
      <w:lvlText w:val="%9."/>
      <w:lvlJc w:val="right"/>
      <w:pPr>
        <w:ind w:left="6480" w:hanging="180"/>
      </w:pPr>
    </w:lvl>
  </w:abstractNum>
  <w:abstractNum w:abstractNumId="35" w15:restartNumberingAfterBreak="0">
    <w:nsid w:val="664B2066"/>
    <w:multiLevelType w:val="hybridMultilevel"/>
    <w:tmpl w:val="4288AC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6595C93"/>
    <w:multiLevelType w:val="hybridMultilevel"/>
    <w:tmpl w:val="26225F66"/>
    <w:lvl w:ilvl="0" w:tplc="46C42144">
      <w:start w:val="1"/>
      <w:numFmt w:val="bullet"/>
      <w:lvlText w:val="-"/>
      <w:lvlJc w:val="left"/>
      <w:pPr>
        <w:ind w:left="720" w:hanging="360"/>
      </w:pPr>
      <w:rPr>
        <w:rFonts w:ascii="Aptos" w:hAnsi="Aptos" w:hint="default"/>
      </w:rPr>
    </w:lvl>
    <w:lvl w:ilvl="1" w:tplc="9D2E8418">
      <w:start w:val="1"/>
      <w:numFmt w:val="bullet"/>
      <w:lvlText w:val="o"/>
      <w:lvlJc w:val="left"/>
      <w:pPr>
        <w:ind w:left="1440" w:hanging="360"/>
      </w:pPr>
      <w:rPr>
        <w:rFonts w:ascii="Courier New" w:hAnsi="Courier New" w:hint="default"/>
      </w:rPr>
    </w:lvl>
    <w:lvl w:ilvl="2" w:tplc="0E900FCC">
      <w:start w:val="1"/>
      <w:numFmt w:val="bullet"/>
      <w:lvlText w:val=""/>
      <w:lvlJc w:val="left"/>
      <w:pPr>
        <w:ind w:left="2160" w:hanging="360"/>
      </w:pPr>
      <w:rPr>
        <w:rFonts w:ascii="Wingdings" w:hAnsi="Wingdings" w:hint="default"/>
      </w:rPr>
    </w:lvl>
    <w:lvl w:ilvl="3" w:tplc="89A2A69A">
      <w:start w:val="1"/>
      <w:numFmt w:val="bullet"/>
      <w:lvlText w:val=""/>
      <w:lvlJc w:val="left"/>
      <w:pPr>
        <w:ind w:left="2880" w:hanging="360"/>
      </w:pPr>
      <w:rPr>
        <w:rFonts w:ascii="Symbol" w:hAnsi="Symbol" w:hint="default"/>
      </w:rPr>
    </w:lvl>
    <w:lvl w:ilvl="4" w:tplc="0F8CBB20">
      <w:start w:val="1"/>
      <w:numFmt w:val="bullet"/>
      <w:lvlText w:val="o"/>
      <w:lvlJc w:val="left"/>
      <w:pPr>
        <w:ind w:left="3600" w:hanging="360"/>
      </w:pPr>
      <w:rPr>
        <w:rFonts w:ascii="Courier New" w:hAnsi="Courier New" w:hint="default"/>
      </w:rPr>
    </w:lvl>
    <w:lvl w:ilvl="5" w:tplc="2B98DC90">
      <w:start w:val="1"/>
      <w:numFmt w:val="bullet"/>
      <w:lvlText w:val=""/>
      <w:lvlJc w:val="left"/>
      <w:pPr>
        <w:ind w:left="4320" w:hanging="360"/>
      </w:pPr>
      <w:rPr>
        <w:rFonts w:ascii="Wingdings" w:hAnsi="Wingdings" w:hint="default"/>
      </w:rPr>
    </w:lvl>
    <w:lvl w:ilvl="6" w:tplc="066CD2E4">
      <w:start w:val="1"/>
      <w:numFmt w:val="bullet"/>
      <w:lvlText w:val=""/>
      <w:lvlJc w:val="left"/>
      <w:pPr>
        <w:ind w:left="5040" w:hanging="360"/>
      </w:pPr>
      <w:rPr>
        <w:rFonts w:ascii="Symbol" w:hAnsi="Symbol" w:hint="default"/>
      </w:rPr>
    </w:lvl>
    <w:lvl w:ilvl="7" w:tplc="0C00DB88">
      <w:start w:val="1"/>
      <w:numFmt w:val="bullet"/>
      <w:lvlText w:val="o"/>
      <w:lvlJc w:val="left"/>
      <w:pPr>
        <w:ind w:left="5760" w:hanging="360"/>
      </w:pPr>
      <w:rPr>
        <w:rFonts w:ascii="Courier New" w:hAnsi="Courier New" w:hint="default"/>
      </w:rPr>
    </w:lvl>
    <w:lvl w:ilvl="8" w:tplc="A7B2D6C6">
      <w:start w:val="1"/>
      <w:numFmt w:val="bullet"/>
      <w:lvlText w:val=""/>
      <w:lvlJc w:val="left"/>
      <w:pPr>
        <w:ind w:left="6480" w:hanging="360"/>
      </w:pPr>
      <w:rPr>
        <w:rFonts w:ascii="Wingdings" w:hAnsi="Wingdings" w:hint="default"/>
      </w:rPr>
    </w:lvl>
  </w:abstractNum>
  <w:abstractNum w:abstractNumId="37" w15:restartNumberingAfterBreak="0">
    <w:nsid w:val="66E439E7"/>
    <w:multiLevelType w:val="hybridMultilevel"/>
    <w:tmpl w:val="38D81ED2"/>
    <w:lvl w:ilvl="0" w:tplc="9DFA061C">
      <w:start w:val="1"/>
      <w:numFmt w:val="bullet"/>
      <w:lvlText w:val="-"/>
      <w:lvlJc w:val="left"/>
      <w:pPr>
        <w:ind w:left="720" w:hanging="360"/>
      </w:pPr>
      <w:rPr>
        <w:rFonts w:ascii="Aptos" w:hAnsi="Aptos" w:hint="default"/>
      </w:rPr>
    </w:lvl>
    <w:lvl w:ilvl="1" w:tplc="DA5EEEA4">
      <w:start w:val="1"/>
      <w:numFmt w:val="bullet"/>
      <w:lvlText w:val="o"/>
      <w:lvlJc w:val="left"/>
      <w:pPr>
        <w:ind w:left="1440" w:hanging="360"/>
      </w:pPr>
      <w:rPr>
        <w:rFonts w:ascii="Courier New" w:hAnsi="Courier New" w:hint="default"/>
      </w:rPr>
    </w:lvl>
    <w:lvl w:ilvl="2" w:tplc="875C3E0C">
      <w:start w:val="1"/>
      <w:numFmt w:val="bullet"/>
      <w:lvlText w:val=""/>
      <w:lvlJc w:val="left"/>
      <w:pPr>
        <w:ind w:left="2160" w:hanging="360"/>
      </w:pPr>
      <w:rPr>
        <w:rFonts w:ascii="Wingdings" w:hAnsi="Wingdings" w:hint="default"/>
      </w:rPr>
    </w:lvl>
    <w:lvl w:ilvl="3" w:tplc="AAC0296E">
      <w:start w:val="1"/>
      <w:numFmt w:val="bullet"/>
      <w:lvlText w:val=""/>
      <w:lvlJc w:val="left"/>
      <w:pPr>
        <w:ind w:left="2880" w:hanging="360"/>
      </w:pPr>
      <w:rPr>
        <w:rFonts w:ascii="Symbol" w:hAnsi="Symbol" w:hint="default"/>
      </w:rPr>
    </w:lvl>
    <w:lvl w:ilvl="4" w:tplc="DDF80DDE">
      <w:start w:val="1"/>
      <w:numFmt w:val="bullet"/>
      <w:lvlText w:val="o"/>
      <w:lvlJc w:val="left"/>
      <w:pPr>
        <w:ind w:left="3600" w:hanging="360"/>
      </w:pPr>
      <w:rPr>
        <w:rFonts w:ascii="Courier New" w:hAnsi="Courier New" w:hint="default"/>
      </w:rPr>
    </w:lvl>
    <w:lvl w:ilvl="5" w:tplc="3AA2A4A2">
      <w:start w:val="1"/>
      <w:numFmt w:val="bullet"/>
      <w:lvlText w:val=""/>
      <w:lvlJc w:val="left"/>
      <w:pPr>
        <w:ind w:left="4320" w:hanging="360"/>
      </w:pPr>
      <w:rPr>
        <w:rFonts w:ascii="Wingdings" w:hAnsi="Wingdings" w:hint="default"/>
      </w:rPr>
    </w:lvl>
    <w:lvl w:ilvl="6" w:tplc="5F7234F0">
      <w:start w:val="1"/>
      <w:numFmt w:val="bullet"/>
      <w:lvlText w:val=""/>
      <w:lvlJc w:val="left"/>
      <w:pPr>
        <w:ind w:left="5040" w:hanging="360"/>
      </w:pPr>
      <w:rPr>
        <w:rFonts w:ascii="Symbol" w:hAnsi="Symbol" w:hint="default"/>
      </w:rPr>
    </w:lvl>
    <w:lvl w:ilvl="7" w:tplc="3668AB6A">
      <w:start w:val="1"/>
      <w:numFmt w:val="bullet"/>
      <w:lvlText w:val="o"/>
      <w:lvlJc w:val="left"/>
      <w:pPr>
        <w:ind w:left="5760" w:hanging="360"/>
      </w:pPr>
      <w:rPr>
        <w:rFonts w:ascii="Courier New" w:hAnsi="Courier New" w:hint="default"/>
      </w:rPr>
    </w:lvl>
    <w:lvl w:ilvl="8" w:tplc="7F543A78">
      <w:start w:val="1"/>
      <w:numFmt w:val="bullet"/>
      <w:lvlText w:val=""/>
      <w:lvlJc w:val="left"/>
      <w:pPr>
        <w:ind w:left="6480" w:hanging="360"/>
      </w:pPr>
      <w:rPr>
        <w:rFonts w:ascii="Wingdings" w:hAnsi="Wingdings" w:hint="default"/>
      </w:rPr>
    </w:lvl>
  </w:abstractNum>
  <w:abstractNum w:abstractNumId="38" w15:restartNumberingAfterBreak="0">
    <w:nsid w:val="67CC15BF"/>
    <w:multiLevelType w:val="hybridMultilevel"/>
    <w:tmpl w:val="7B5E6448"/>
    <w:lvl w:ilvl="0" w:tplc="73529DCE">
      <w:start w:val="1"/>
      <w:numFmt w:val="decimal"/>
      <w:lvlText w:val="%1."/>
      <w:lvlJc w:val="left"/>
      <w:pPr>
        <w:ind w:left="720" w:hanging="360"/>
      </w:pPr>
    </w:lvl>
    <w:lvl w:ilvl="1" w:tplc="7BEEE026">
      <w:start w:val="1"/>
      <w:numFmt w:val="lowerLetter"/>
      <w:lvlText w:val="%2."/>
      <w:lvlJc w:val="left"/>
      <w:pPr>
        <w:ind w:left="1440" w:hanging="360"/>
      </w:pPr>
    </w:lvl>
    <w:lvl w:ilvl="2" w:tplc="A5E82D18">
      <w:start w:val="1"/>
      <w:numFmt w:val="lowerRoman"/>
      <w:lvlText w:val="%3."/>
      <w:lvlJc w:val="right"/>
      <w:pPr>
        <w:ind w:left="2160" w:hanging="180"/>
      </w:pPr>
    </w:lvl>
    <w:lvl w:ilvl="3" w:tplc="54AA6DF6">
      <w:start w:val="1"/>
      <w:numFmt w:val="decimal"/>
      <w:lvlText w:val="%4."/>
      <w:lvlJc w:val="left"/>
      <w:pPr>
        <w:ind w:left="2880" w:hanging="360"/>
      </w:pPr>
    </w:lvl>
    <w:lvl w:ilvl="4" w:tplc="09E28230">
      <w:start w:val="1"/>
      <w:numFmt w:val="lowerLetter"/>
      <w:lvlText w:val="%5."/>
      <w:lvlJc w:val="left"/>
      <w:pPr>
        <w:ind w:left="3600" w:hanging="360"/>
      </w:pPr>
    </w:lvl>
    <w:lvl w:ilvl="5" w:tplc="E1F64A9C">
      <w:start w:val="1"/>
      <w:numFmt w:val="lowerRoman"/>
      <w:lvlText w:val="%6."/>
      <w:lvlJc w:val="right"/>
      <w:pPr>
        <w:ind w:left="4320" w:hanging="180"/>
      </w:pPr>
    </w:lvl>
    <w:lvl w:ilvl="6" w:tplc="C05402F6">
      <w:start w:val="1"/>
      <w:numFmt w:val="decimal"/>
      <w:lvlText w:val="%7."/>
      <w:lvlJc w:val="left"/>
      <w:pPr>
        <w:ind w:left="5040" w:hanging="360"/>
      </w:pPr>
    </w:lvl>
    <w:lvl w:ilvl="7" w:tplc="0B924CE6">
      <w:start w:val="1"/>
      <w:numFmt w:val="lowerLetter"/>
      <w:lvlText w:val="%8."/>
      <w:lvlJc w:val="left"/>
      <w:pPr>
        <w:ind w:left="5760" w:hanging="360"/>
      </w:pPr>
    </w:lvl>
    <w:lvl w:ilvl="8" w:tplc="6BBC8F42">
      <w:start w:val="1"/>
      <w:numFmt w:val="lowerRoman"/>
      <w:lvlText w:val="%9."/>
      <w:lvlJc w:val="right"/>
      <w:pPr>
        <w:ind w:left="6480" w:hanging="180"/>
      </w:pPr>
    </w:lvl>
  </w:abstractNum>
  <w:abstractNum w:abstractNumId="39" w15:restartNumberingAfterBreak="0">
    <w:nsid w:val="68E1BBAD"/>
    <w:multiLevelType w:val="hybridMultilevel"/>
    <w:tmpl w:val="CBCA9AB4"/>
    <w:lvl w:ilvl="0" w:tplc="688E82C8">
      <w:start w:val="1"/>
      <w:numFmt w:val="bullet"/>
      <w:lvlText w:val="-"/>
      <w:lvlJc w:val="left"/>
      <w:pPr>
        <w:ind w:left="720" w:hanging="360"/>
      </w:pPr>
      <w:rPr>
        <w:rFonts w:ascii="&quot;Arial&quot;,sans-serif" w:hAnsi="&quot;Arial&quot;,sans-serif" w:hint="default"/>
      </w:rPr>
    </w:lvl>
    <w:lvl w:ilvl="1" w:tplc="C5968DA2">
      <w:start w:val="1"/>
      <w:numFmt w:val="bullet"/>
      <w:lvlText w:val="o"/>
      <w:lvlJc w:val="left"/>
      <w:pPr>
        <w:ind w:left="1440" w:hanging="360"/>
      </w:pPr>
      <w:rPr>
        <w:rFonts w:ascii="Courier New" w:hAnsi="Courier New" w:hint="default"/>
      </w:rPr>
    </w:lvl>
    <w:lvl w:ilvl="2" w:tplc="02BE7E10">
      <w:start w:val="1"/>
      <w:numFmt w:val="bullet"/>
      <w:lvlText w:val=""/>
      <w:lvlJc w:val="left"/>
      <w:pPr>
        <w:ind w:left="2160" w:hanging="360"/>
      </w:pPr>
      <w:rPr>
        <w:rFonts w:ascii="Wingdings" w:hAnsi="Wingdings" w:hint="default"/>
      </w:rPr>
    </w:lvl>
    <w:lvl w:ilvl="3" w:tplc="D1D21C1E">
      <w:start w:val="1"/>
      <w:numFmt w:val="bullet"/>
      <w:lvlText w:val=""/>
      <w:lvlJc w:val="left"/>
      <w:pPr>
        <w:ind w:left="2880" w:hanging="360"/>
      </w:pPr>
      <w:rPr>
        <w:rFonts w:ascii="Symbol" w:hAnsi="Symbol" w:hint="default"/>
      </w:rPr>
    </w:lvl>
    <w:lvl w:ilvl="4" w:tplc="05D2A0BC">
      <w:start w:val="1"/>
      <w:numFmt w:val="bullet"/>
      <w:lvlText w:val="o"/>
      <w:lvlJc w:val="left"/>
      <w:pPr>
        <w:ind w:left="3600" w:hanging="360"/>
      </w:pPr>
      <w:rPr>
        <w:rFonts w:ascii="Courier New" w:hAnsi="Courier New" w:hint="default"/>
      </w:rPr>
    </w:lvl>
    <w:lvl w:ilvl="5" w:tplc="E20A45BE">
      <w:start w:val="1"/>
      <w:numFmt w:val="bullet"/>
      <w:lvlText w:val=""/>
      <w:lvlJc w:val="left"/>
      <w:pPr>
        <w:ind w:left="4320" w:hanging="360"/>
      </w:pPr>
      <w:rPr>
        <w:rFonts w:ascii="Wingdings" w:hAnsi="Wingdings" w:hint="default"/>
      </w:rPr>
    </w:lvl>
    <w:lvl w:ilvl="6" w:tplc="1960D032">
      <w:start w:val="1"/>
      <w:numFmt w:val="bullet"/>
      <w:lvlText w:val=""/>
      <w:lvlJc w:val="left"/>
      <w:pPr>
        <w:ind w:left="5040" w:hanging="360"/>
      </w:pPr>
      <w:rPr>
        <w:rFonts w:ascii="Symbol" w:hAnsi="Symbol" w:hint="default"/>
      </w:rPr>
    </w:lvl>
    <w:lvl w:ilvl="7" w:tplc="BCE65300">
      <w:start w:val="1"/>
      <w:numFmt w:val="bullet"/>
      <w:lvlText w:val="o"/>
      <w:lvlJc w:val="left"/>
      <w:pPr>
        <w:ind w:left="5760" w:hanging="360"/>
      </w:pPr>
      <w:rPr>
        <w:rFonts w:ascii="Courier New" w:hAnsi="Courier New" w:hint="default"/>
      </w:rPr>
    </w:lvl>
    <w:lvl w:ilvl="8" w:tplc="975AC31C">
      <w:start w:val="1"/>
      <w:numFmt w:val="bullet"/>
      <w:lvlText w:val=""/>
      <w:lvlJc w:val="left"/>
      <w:pPr>
        <w:ind w:left="6480" w:hanging="360"/>
      </w:pPr>
      <w:rPr>
        <w:rFonts w:ascii="Wingdings" w:hAnsi="Wingdings" w:hint="default"/>
      </w:rPr>
    </w:lvl>
  </w:abstractNum>
  <w:abstractNum w:abstractNumId="40" w15:restartNumberingAfterBreak="0">
    <w:nsid w:val="6AA03A01"/>
    <w:multiLevelType w:val="hybridMultilevel"/>
    <w:tmpl w:val="C9E61530"/>
    <w:lvl w:ilvl="0" w:tplc="2A046676">
      <w:start w:val="1"/>
      <w:numFmt w:val="decimal"/>
      <w:lvlText w:val="%1."/>
      <w:lvlJc w:val="left"/>
      <w:pPr>
        <w:ind w:left="720" w:hanging="360"/>
      </w:pPr>
    </w:lvl>
    <w:lvl w:ilvl="1" w:tplc="3AEAAF96">
      <w:start w:val="1"/>
      <w:numFmt w:val="lowerLetter"/>
      <w:lvlText w:val="%2."/>
      <w:lvlJc w:val="left"/>
      <w:pPr>
        <w:ind w:left="1440" w:hanging="360"/>
      </w:pPr>
    </w:lvl>
    <w:lvl w:ilvl="2" w:tplc="84ECDC4C">
      <w:start w:val="1"/>
      <w:numFmt w:val="lowerRoman"/>
      <w:lvlText w:val="%3."/>
      <w:lvlJc w:val="right"/>
      <w:pPr>
        <w:ind w:left="2160" w:hanging="180"/>
      </w:pPr>
    </w:lvl>
    <w:lvl w:ilvl="3" w:tplc="FDC2C566">
      <w:start w:val="1"/>
      <w:numFmt w:val="decimal"/>
      <w:lvlText w:val="%4."/>
      <w:lvlJc w:val="left"/>
      <w:pPr>
        <w:ind w:left="2880" w:hanging="360"/>
      </w:pPr>
    </w:lvl>
    <w:lvl w:ilvl="4" w:tplc="5E4AB034">
      <w:start w:val="1"/>
      <w:numFmt w:val="lowerLetter"/>
      <w:lvlText w:val="%5."/>
      <w:lvlJc w:val="left"/>
      <w:pPr>
        <w:ind w:left="3600" w:hanging="360"/>
      </w:pPr>
    </w:lvl>
    <w:lvl w:ilvl="5" w:tplc="68667934">
      <w:start w:val="1"/>
      <w:numFmt w:val="lowerRoman"/>
      <w:lvlText w:val="%6."/>
      <w:lvlJc w:val="right"/>
      <w:pPr>
        <w:ind w:left="4320" w:hanging="180"/>
      </w:pPr>
    </w:lvl>
    <w:lvl w:ilvl="6" w:tplc="4C441B70">
      <w:start w:val="1"/>
      <w:numFmt w:val="decimal"/>
      <w:lvlText w:val="%7."/>
      <w:lvlJc w:val="left"/>
      <w:pPr>
        <w:ind w:left="5040" w:hanging="360"/>
      </w:pPr>
    </w:lvl>
    <w:lvl w:ilvl="7" w:tplc="EBE40C72">
      <w:start w:val="1"/>
      <w:numFmt w:val="lowerLetter"/>
      <w:lvlText w:val="%8."/>
      <w:lvlJc w:val="left"/>
      <w:pPr>
        <w:ind w:left="5760" w:hanging="360"/>
      </w:pPr>
    </w:lvl>
    <w:lvl w:ilvl="8" w:tplc="EB247280">
      <w:start w:val="1"/>
      <w:numFmt w:val="lowerRoman"/>
      <w:lvlText w:val="%9."/>
      <w:lvlJc w:val="right"/>
      <w:pPr>
        <w:ind w:left="6480" w:hanging="180"/>
      </w:pPr>
    </w:lvl>
  </w:abstractNum>
  <w:abstractNum w:abstractNumId="41" w15:restartNumberingAfterBreak="0">
    <w:nsid w:val="6E5D6848"/>
    <w:multiLevelType w:val="hybridMultilevel"/>
    <w:tmpl w:val="7B9ECB6C"/>
    <w:lvl w:ilvl="0" w:tplc="807C7656">
      <w:start w:val="1"/>
      <w:numFmt w:val="bullet"/>
      <w:lvlText w:val="-"/>
      <w:lvlJc w:val="left"/>
      <w:pPr>
        <w:ind w:left="720" w:hanging="360"/>
      </w:pPr>
      <w:rPr>
        <w:rFonts w:ascii="Aptos" w:hAnsi="Aptos" w:hint="default"/>
      </w:rPr>
    </w:lvl>
    <w:lvl w:ilvl="1" w:tplc="59462D90">
      <w:start w:val="1"/>
      <w:numFmt w:val="bullet"/>
      <w:lvlText w:val="o"/>
      <w:lvlJc w:val="left"/>
      <w:pPr>
        <w:ind w:left="1440" w:hanging="360"/>
      </w:pPr>
      <w:rPr>
        <w:rFonts w:ascii="Courier New" w:hAnsi="Courier New" w:hint="default"/>
      </w:rPr>
    </w:lvl>
    <w:lvl w:ilvl="2" w:tplc="6AA49214">
      <w:start w:val="1"/>
      <w:numFmt w:val="bullet"/>
      <w:lvlText w:val=""/>
      <w:lvlJc w:val="left"/>
      <w:pPr>
        <w:ind w:left="2160" w:hanging="360"/>
      </w:pPr>
      <w:rPr>
        <w:rFonts w:ascii="Wingdings" w:hAnsi="Wingdings" w:hint="default"/>
      </w:rPr>
    </w:lvl>
    <w:lvl w:ilvl="3" w:tplc="A93858A6">
      <w:start w:val="1"/>
      <w:numFmt w:val="bullet"/>
      <w:lvlText w:val=""/>
      <w:lvlJc w:val="left"/>
      <w:pPr>
        <w:ind w:left="2880" w:hanging="360"/>
      </w:pPr>
      <w:rPr>
        <w:rFonts w:ascii="Symbol" w:hAnsi="Symbol" w:hint="default"/>
      </w:rPr>
    </w:lvl>
    <w:lvl w:ilvl="4" w:tplc="627479CA">
      <w:start w:val="1"/>
      <w:numFmt w:val="bullet"/>
      <w:lvlText w:val="o"/>
      <w:lvlJc w:val="left"/>
      <w:pPr>
        <w:ind w:left="3600" w:hanging="360"/>
      </w:pPr>
      <w:rPr>
        <w:rFonts w:ascii="Courier New" w:hAnsi="Courier New" w:hint="default"/>
      </w:rPr>
    </w:lvl>
    <w:lvl w:ilvl="5" w:tplc="96829FE4">
      <w:start w:val="1"/>
      <w:numFmt w:val="bullet"/>
      <w:lvlText w:val=""/>
      <w:lvlJc w:val="left"/>
      <w:pPr>
        <w:ind w:left="4320" w:hanging="360"/>
      </w:pPr>
      <w:rPr>
        <w:rFonts w:ascii="Wingdings" w:hAnsi="Wingdings" w:hint="default"/>
      </w:rPr>
    </w:lvl>
    <w:lvl w:ilvl="6" w:tplc="7D08FF7C">
      <w:start w:val="1"/>
      <w:numFmt w:val="bullet"/>
      <w:lvlText w:val=""/>
      <w:lvlJc w:val="left"/>
      <w:pPr>
        <w:ind w:left="5040" w:hanging="360"/>
      </w:pPr>
      <w:rPr>
        <w:rFonts w:ascii="Symbol" w:hAnsi="Symbol" w:hint="default"/>
      </w:rPr>
    </w:lvl>
    <w:lvl w:ilvl="7" w:tplc="FD147E8C">
      <w:start w:val="1"/>
      <w:numFmt w:val="bullet"/>
      <w:lvlText w:val="o"/>
      <w:lvlJc w:val="left"/>
      <w:pPr>
        <w:ind w:left="5760" w:hanging="360"/>
      </w:pPr>
      <w:rPr>
        <w:rFonts w:ascii="Courier New" w:hAnsi="Courier New" w:hint="default"/>
      </w:rPr>
    </w:lvl>
    <w:lvl w:ilvl="8" w:tplc="5FB067F8">
      <w:start w:val="1"/>
      <w:numFmt w:val="bullet"/>
      <w:lvlText w:val=""/>
      <w:lvlJc w:val="left"/>
      <w:pPr>
        <w:ind w:left="6480" w:hanging="360"/>
      </w:pPr>
      <w:rPr>
        <w:rFonts w:ascii="Wingdings" w:hAnsi="Wingdings" w:hint="default"/>
      </w:rPr>
    </w:lvl>
  </w:abstractNum>
  <w:abstractNum w:abstractNumId="42" w15:restartNumberingAfterBreak="0">
    <w:nsid w:val="6F9E8908"/>
    <w:multiLevelType w:val="hybridMultilevel"/>
    <w:tmpl w:val="21C84778"/>
    <w:lvl w:ilvl="0" w:tplc="4F168D9E">
      <w:start w:val="1"/>
      <w:numFmt w:val="decimal"/>
      <w:lvlText w:val="%1."/>
      <w:lvlJc w:val="left"/>
      <w:pPr>
        <w:ind w:left="720" w:hanging="360"/>
      </w:pPr>
    </w:lvl>
    <w:lvl w:ilvl="1" w:tplc="87E27AD2">
      <w:start w:val="1"/>
      <w:numFmt w:val="lowerLetter"/>
      <w:lvlText w:val="%2."/>
      <w:lvlJc w:val="left"/>
      <w:pPr>
        <w:ind w:left="1440" w:hanging="360"/>
      </w:pPr>
    </w:lvl>
    <w:lvl w:ilvl="2" w:tplc="300CAF58">
      <w:start w:val="1"/>
      <w:numFmt w:val="lowerRoman"/>
      <w:lvlText w:val="%3."/>
      <w:lvlJc w:val="right"/>
      <w:pPr>
        <w:ind w:left="2160" w:hanging="180"/>
      </w:pPr>
    </w:lvl>
    <w:lvl w:ilvl="3" w:tplc="5C8E0BB4">
      <w:start w:val="1"/>
      <w:numFmt w:val="decimal"/>
      <w:lvlText w:val="%4."/>
      <w:lvlJc w:val="left"/>
      <w:pPr>
        <w:ind w:left="2880" w:hanging="360"/>
      </w:pPr>
    </w:lvl>
    <w:lvl w:ilvl="4" w:tplc="4D0C1D5C">
      <w:start w:val="1"/>
      <w:numFmt w:val="lowerLetter"/>
      <w:lvlText w:val="%5."/>
      <w:lvlJc w:val="left"/>
      <w:pPr>
        <w:ind w:left="3600" w:hanging="360"/>
      </w:pPr>
    </w:lvl>
    <w:lvl w:ilvl="5" w:tplc="B72200BC">
      <w:start w:val="1"/>
      <w:numFmt w:val="lowerRoman"/>
      <w:lvlText w:val="%6."/>
      <w:lvlJc w:val="right"/>
      <w:pPr>
        <w:ind w:left="4320" w:hanging="180"/>
      </w:pPr>
    </w:lvl>
    <w:lvl w:ilvl="6" w:tplc="ABC059C0">
      <w:start w:val="1"/>
      <w:numFmt w:val="decimal"/>
      <w:lvlText w:val="%7."/>
      <w:lvlJc w:val="left"/>
      <w:pPr>
        <w:ind w:left="5040" w:hanging="360"/>
      </w:pPr>
    </w:lvl>
    <w:lvl w:ilvl="7" w:tplc="7398F61E">
      <w:start w:val="1"/>
      <w:numFmt w:val="lowerLetter"/>
      <w:lvlText w:val="%8."/>
      <w:lvlJc w:val="left"/>
      <w:pPr>
        <w:ind w:left="5760" w:hanging="360"/>
      </w:pPr>
    </w:lvl>
    <w:lvl w:ilvl="8" w:tplc="7BD2BE1A">
      <w:start w:val="1"/>
      <w:numFmt w:val="lowerRoman"/>
      <w:lvlText w:val="%9."/>
      <w:lvlJc w:val="right"/>
      <w:pPr>
        <w:ind w:left="6480" w:hanging="180"/>
      </w:pPr>
    </w:lvl>
  </w:abstractNum>
  <w:abstractNum w:abstractNumId="43" w15:restartNumberingAfterBreak="0">
    <w:nsid w:val="6FE149AD"/>
    <w:multiLevelType w:val="hybridMultilevel"/>
    <w:tmpl w:val="FFFFFFFF"/>
    <w:lvl w:ilvl="0" w:tplc="240A0001">
      <w:start w:val="1"/>
      <w:numFmt w:val="bullet"/>
      <w:lvlText w:val=""/>
      <w:lvlJc w:val="left"/>
      <w:pPr>
        <w:ind w:left="713" w:hanging="360"/>
      </w:pPr>
      <w:rPr>
        <w:rFonts w:ascii="Symbol" w:hAnsi="Symbol" w:hint="default"/>
      </w:rPr>
    </w:lvl>
    <w:lvl w:ilvl="1" w:tplc="FFFFFFFF">
      <w:start w:val="1"/>
      <w:numFmt w:val="bullet"/>
      <w:lvlText w:val="o"/>
      <w:lvlJc w:val="left"/>
      <w:pPr>
        <w:ind w:left="1724" w:hanging="360"/>
      </w:pPr>
      <w:rPr>
        <w:rFonts w:ascii="Courier New" w:hAnsi="Courier New" w:cs="Times New Roman"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Times New Roman"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start w:val="1"/>
      <w:numFmt w:val="bullet"/>
      <w:lvlText w:val="o"/>
      <w:lvlJc w:val="left"/>
      <w:pPr>
        <w:ind w:left="6044" w:hanging="360"/>
      </w:pPr>
      <w:rPr>
        <w:rFonts w:ascii="Courier New" w:hAnsi="Courier New" w:cs="Times New Roman" w:hint="default"/>
      </w:rPr>
    </w:lvl>
    <w:lvl w:ilvl="8" w:tplc="FFFFFFFF">
      <w:start w:val="1"/>
      <w:numFmt w:val="bullet"/>
      <w:lvlText w:val=""/>
      <w:lvlJc w:val="left"/>
      <w:pPr>
        <w:ind w:left="6764" w:hanging="360"/>
      </w:pPr>
      <w:rPr>
        <w:rFonts w:ascii="Wingdings" w:hAnsi="Wingdings" w:hint="default"/>
      </w:rPr>
    </w:lvl>
  </w:abstractNum>
  <w:abstractNum w:abstractNumId="44" w15:restartNumberingAfterBreak="0">
    <w:nsid w:val="71273E89"/>
    <w:multiLevelType w:val="hybridMultilevel"/>
    <w:tmpl w:val="E21AB856"/>
    <w:lvl w:ilvl="0" w:tplc="49E427D2">
      <w:start w:val="1"/>
      <w:numFmt w:val="decimal"/>
      <w:lvlText w:val="%1."/>
      <w:lvlJc w:val="left"/>
      <w:pPr>
        <w:ind w:left="720" w:hanging="360"/>
      </w:pPr>
      <w:rPr>
        <w:rFonts w:ascii="Arial" w:hAnsi="Arial" w:hint="default"/>
      </w:rPr>
    </w:lvl>
    <w:lvl w:ilvl="1" w:tplc="0F105A8C">
      <w:start w:val="1"/>
      <w:numFmt w:val="lowerLetter"/>
      <w:lvlText w:val="%2."/>
      <w:lvlJc w:val="left"/>
      <w:pPr>
        <w:ind w:left="1440" w:hanging="360"/>
      </w:pPr>
    </w:lvl>
    <w:lvl w:ilvl="2" w:tplc="3552FC4C">
      <w:start w:val="1"/>
      <w:numFmt w:val="lowerRoman"/>
      <w:lvlText w:val="%3."/>
      <w:lvlJc w:val="right"/>
      <w:pPr>
        <w:ind w:left="2160" w:hanging="180"/>
      </w:pPr>
    </w:lvl>
    <w:lvl w:ilvl="3" w:tplc="8C088F3E">
      <w:start w:val="1"/>
      <w:numFmt w:val="decimal"/>
      <w:lvlText w:val="%4."/>
      <w:lvlJc w:val="left"/>
      <w:pPr>
        <w:ind w:left="2880" w:hanging="360"/>
      </w:pPr>
    </w:lvl>
    <w:lvl w:ilvl="4" w:tplc="B37C46A8">
      <w:start w:val="1"/>
      <w:numFmt w:val="lowerLetter"/>
      <w:lvlText w:val="%5."/>
      <w:lvlJc w:val="left"/>
      <w:pPr>
        <w:ind w:left="3600" w:hanging="360"/>
      </w:pPr>
    </w:lvl>
    <w:lvl w:ilvl="5" w:tplc="24146E18">
      <w:start w:val="1"/>
      <w:numFmt w:val="lowerRoman"/>
      <w:lvlText w:val="%6."/>
      <w:lvlJc w:val="right"/>
      <w:pPr>
        <w:ind w:left="4320" w:hanging="180"/>
      </w:pPr>
    </w:lvl>
    <w:lvl w:ilvl="6" w:tplc="13061298">
      <w:start w:val="1"/>
      <w:numFmt w:val="decimal"/>
      <w:lvlText w:val="%7."/>
      <w:lvlJc w:val="left"/>
      <w:pPr>
        <w:ind w:left="5040" w:hanging="360"/>
      </w:pPr>
    </w:lvl>
    <w:lvl w:ilvl="7" w:tplc="CEAE7060">
      <w:start w:val="1"/>
      <w:numFmt w:val="lowerLetter"/>
      <w:lvlText w:val="%8."/>
      <w:lvlJc w:val="left"/>
      <w:pPr>
        <w:ind w:left="5760" w:hanging="360"/>
      </w:pPr>
    </w:lvl>
    <w:lvl w:ilvl="8" w:tplc="A2F659BA">
      <w:start w:val="1"/>
      <w:numFmt w:val="lowerRoman"/>
      <w:lvlText w:val="%9."/>
      <w:lvlJc w:val="right"/>
      <w:pPr>
        <w:ind w:left="6480" w:hanging="180"/>
      </w:pPr>
    </w:lvl>
  </w:abstractNum>
  <w:abstractNum w:abstractNumId="45" w15:restartNumberingAfterBreak="0">
    <w:nsid w:val="76F2B99D"/>
    <w:multiLevelType w:val="hybridMultilevel"/>
    <w:tmpl w:val="4D8A36A6"/>
    <w:lvl w:ilvl="0" w:tplc="F614DFA0">
      <w:start w:val="1"/>
      <w:numFmt w:val="bullet"/>
      <w:lvlText w:val=""/>
      <w:lvlJc w:val="left"/>
      <w:pPr>
        <w:ind w:left="720" w:hanging="360"/>
      </w:pPr>
      <w:rPr>
        <w:rFonts w:ascii="Symbol" w:hAnsi="Symbol" w:hint="default"/>
      </w:rPr>
    </w:lvl>
    <w:lvl w:ilvl="1" w:tplc="8DCE8848">
      <w:start w:val="1"/>
      <w:numFmt w:val="bullet"/>
      <w:lvlText w:val="o"/>
      <w:lvlJc w:val="left"/>
      <w:pPr>
        <w:ind w:left="1440" w:hanging="360"/>
      </w:pPr>
      <w:rPr>
        <w:rFonts w:ascii="Courier New" w:hAnsi="Courier New" w:hint="default"/>
      </w:rPr>
    </w:lvl>
    <w:lvl w:ilvl="2" w:tplc="97201C0E">
      <w:start w:val="1"/>
      <w:numFmt w:val="bullet"/>
      <w:lvlText w:val=""/>
      <w:lvlJc w:val="left"/>
      <w:pPr>
        <w:ind w:left="2160" w:hanging="360"/>
      </w:pPr>
      <w:rPr>
        <w:rFonts w:ascii="Wingdings" w:hAnsi="Wingdings" w:hint="default"/>
      </w:rPr>
    </w:lvl>
    <w:lvl w:ilvl="3" w:tplc="A6B4EDF0">
      <w:start w:val="1"/>
      <w:numFmt w:val="bullet"/>
      <w:lvlText w:val=""/>
      <w:lvlJc w:val="left"/>
      <w:pPr>
        <w:ind w:left="2880" w:hanging="360"/>
      </w:pPr>
      <w:rPr>
        <w:rFonts w:ascii="Symbol" w:hAnsi="Symbol" w:hint="default"/>
      </w:rPr>
    </w:lvl>
    <w:lvl w:ilvl="4" w:tplc="C5F83D24">
      <w:start w:val="1"/>
      <w:numFmt w:val="bullet"/>
      <w:lvlText w:val="o"/>
      <w:lvlJc w:val="left"/>
      <w:pPr>
        <w:ind w:left="3600" w:hanging="360"/>
      </w:pPr>
      <w:rPr>
        <w:rFonts w:ascii="Courier New" w:hAnsi="Courier New" w:hint="default"/>
      </w:rPr>
    </w:lvl>
    <w:lvl w:ilvl="5" w:tplc="17B00AA6">
      <w:start w:val="1"/>
      <w:numFmt w:val="bullet"/>
      <w:lvlText w:val=""/>
      <w:lvlJc w:val="left"/>
      <w:pPr>
        <w:ind w:left="4320" w:hanging="360"/>
      </w:pPr>
      <w:rPr>
        <w:rFonts w:ascii="Wingdings" w:hAnsi="Wingdings" w:hint="default"/>
      </w:rPr>
    </w:lvl>
    <w:lvl w:ilvl="6" w:tplc="DE96D856">
      <w:start w:val="1"/>
      <w:numFmt w:val="bullet"/>
      <w:lvlText w:val=""/>
      <w:lvlJc w:val="left"/>
      <w:pPr>
        <w:ind w:left="5040" w:hanging="360"/>
      </w:pPr>
      <w:rPr>
        <w:rFonts w:ascii="Symbol" w:hAnsi="Symbol" w:hint="default"/>
      </w:rPr>
    </w:lvl>
    <w:lvl w:ilvl="7" w:tplc="E8082898">
      <w:start w:val="1"/>
      <w:numFmt w:val="bullet"/>
      <w:lvlText w:val="o"/>
      <w:lvlJc w:val="left"/>
      <w:pPr>
        <w:ind w:left="5760" w:hanging="360"/>
      </w:pPr>
      <w:rPr>
        <w:rFonts w:ascii="Courier New" w:hAnsi="Courier New" w:hint="default"/>
      </w:rPr>
    </w:lvl>
    <w:lvl w:ilvl="8" w:tplc="9AB8F9F4">
      <w:start w:val="1"/>
      <w:numFmt w:val="bullet"/>
      <w:lvlText w:val=""/>
      <w:lvlJc w:val="left"/>
      <w:pPr>
        <w:ind w:left="6480" w:hanging="360"/>
      </w:pPr>
      <w:rPr>
        <w:rFonts w:ascii="Wingdings" w:hAnsi="Wingdings" w:hint="default"/>
      </w:rPr>
    </w:lvl>
  </w:abstractNum>
  <w:abstractNum w:abstractNumId="46" w15:restartNumberingAfterBreak="0">
    <w:nsid w:val="7A5A196A"/>
    <w:multiLevelType w:val="hybridMultilevel"/>
    <w:tmpl w:val="7452C85E"/>
    <w:lvl w:ilvl="0" w:tplc="5BD807B8">
      <w:start w:val="1"/>
      <w:numFmt w:val="decimal"/>
      <w:lvlText w:val="%1."/>
      <w:lvlJc w:val="left"/>
      <w:pPr>
        <w:ind w:left="1080" w:hanging="360"/>
      </w:pPr>
      <w:rPr>
        <w:rFonts w:eastAsia="Times New Roman" w:hint="default"/>
        <w:b w:val="0"/>
        <w:color w:val="000000" w:themeColor="text1"/>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7" w15:restartNumberingAfterBreak="0">
    <w:nsid w:val="7E6A7454"/>
    <w:multiLevelType w:val="hybridMultilevel"/>
    <w:tmpl w:val="078003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80029712">
    <w:abstractNumId w:val="40"/>
  </w:num>
  <w:num w:numId="2" w16cid:durableId="1929541274">
    <w:abstractNumId w:val="39"/>
  </w:num>
  <w:num w:numId="3" w16cid:durableId="293021503">
    <w:abstractNumId w:val="21"/>
  </w:num>
  <w:num w:numId="4" w16cid:durableId="1801147553">
    <w:abstractNumId w:val="36"/>
  </w:num>
  <w:num w:numId="5" w16cid:durableId="1983919057">
    <w:abstractNumId w:val="44"/>
  </w:num>
  <w:num w:numId="6" w16cid:durableId="1183740161">
    <w:abstractNumId w:val="38"/>
  </w:num>
  <w:num w:numId="7" w16cid:durableId="1412775648">
    <w:abstractNumId w:val="30"/>
  </w:num>
  <w:num w:numId="8" w16cid:durableId="221673464">
    <w:abstractNumId w:val="15"/>
  </w:num>
  <w:num w:numId="9" w16cid:durableId="613557912">
    <w:abstractNumId w:val="28"/>
  </w:num>
  <w:num w:numId="10" w16cid:durableId="55325056">
    <w:abstractNumId w:val="32"/>
  </w:num>
  <w:num w:numId="11" w16cid:durableId="1027755443">
    <w:abstractNumId w:val="10"/>
  </w:num>
  <w:num w:numId="12" w16cid:durableId="126238203">
    <w:abstractNumId w:val="18"/>
  </w:num>
  <w:num w:numId="13" w16cid:durableId="1453785644">
    <w:abstractNumId w:val="45"/>
  </w:num>
  <w:num w:numId="14" w16cid:durableId="153644467">
    <w:abstractNumId w:val="16"/>
  </w:num>
  <w:num w:numId="15" w16cid:durableId="568272920">
    <w:abstractNumId w:val="9"/>
  </w:num>
  <w:num w:numId="16" w16cid:durableId="1043017717">
    <w:abstractNumId w:val="26"/>
  </w:num>
  <w:num w:numId="17" w16cid:durableId="485627501">
    <w:abstractNumId w:val="34"/>
  </w:num>
  <w:num w:numId="18" w16cid:durableId="1268153119">
    <w:abstractNumId w:val="2"/>
  </w:num>
  <w:num w:numId="19" w16cid:durableId="1628774684">
    <w:abstractNumId w:val="7"/>
  </w:num>
  <w:num w:numId="20" w16cid:durableId="2027829935">
    <w:abstractNumId w:val="42"/>
  </w:num>
  <w:num w:numId="21" w16cid:durableId="2092775834">
    <w:abstractNumId w:val="13"/>
  </w:num>
  <w:num w:numId="22" w16cid:durableId="1841577794">
    <w:abstractNumId w:val="37"/>
  </w:num>
  <w:num w:numId="23" w16cid:durableId="708725571">
    <w:abstractNumId w:val="24"/>
  </w:num>
  <w:num w:numId="24" w16cid:durableId="2078284818">
    <w:abstractNumId w:val="20"/>
  </w:num>
  <w:num w:numId="25" w16cid:durableId="1288511899">
    <w:abstractNumId w:val="23"/>
  </w:num>
  <w:num w:numId="26" w16cid:durableId="2123836515">
    <w:abstractNumId w:val="41"/>
  </w:num>
  <w:num w:numId="27" w16cid:durableId="1687975926">
    <w:abstractNumId w:val="19"/>
  </w:num>
  <w:num w:numId="28" w16cid:durableId="1929927392">
    <w:abstractNumId w:val="33"/>
  </w:num>
  <w:num w:numId="29" w16cid:durableId="287010706">
    <w:abstractNumId w:val="0"/>
  </w:num>
  <w:num w:numId="30" w16cid:durableId="2026054054">
    <w:abstractNumId w:val="25"/>
  </w:num>
  <w:num w:numId="31" w16cid:durableId="1492403196">
    <w:abstractNumId w:val="4"/>
  </w:num>
  <w:num w:numId="32" w16cid:durableId="1557551144">
    <w:abstractNumId w:val="1"/>
  </w:num>
  <w:num w:numId="33" w16cid:durableId="87584928">
    <w:abstractNumId w:val="11"/>
  </w:num>
  <w:num w:numId="34" w16cid:durableId="1977253233">
    <w:abstractNumId w:val="12"/>
  </w:num>
  <w:num w:numId="35" w16cid:durableId="1223056334">
    <w:abstractNumId w:val="43"/>
  </w:num>
  <w:num w:numId="36" w16cid:durableId="147786633">
    <w:abstractNumId w:val="29"/>
  </w:num>
  <w:num w:numId="37" w16cid:durableId="1802990108">
    <w:abstractNumId w:val="8"/>
  </w:num>
  <w:num w:numId="38" w16cid:durableId="1769933528">
    <w:abstractNumId w:val="5"/>
  </w:num>
  <w:num w:numId="39" w16cid:durableId="1094589055">
    <w:abstractNumId w:val="14"/>
  </w:num>
  <w:num w:numId="40" w16cid:durableId="1889031891">
    <w:abstractNumId w:val="27"/>
  </w:num>
  <w:num w:numId="41" w16cid:durableId="217402326">
    <w:abstractNumId w:val="47"/>
  </w:num>
  <w:num w:numId="42" w16cid:durableId="233785046">
    <w:abstractNumId w:val="22"/>
  </w:num>
  <w:num w:numId="43" w16cid:durableId="1723560671">
    <w:abstractNumId w:val="35"/>
  </w:num>
  <w:num w:numId="44" w16cid:durableId="1876847325">
    <w:abstractNumId w:val="31"/>
  </w:num>
  <w:num w:numId="45" w16cid:durableId="1349334996">
    <w:abstractNumId w:val="3"/>
  </w:num>
  <w:num w:numId="46" w16cid:durableId="796994984">
    <w:abstractNumId w:val="17"/>
  </w:num>
  <w:num w:numId="47" w16cid:durableId="437138839">
    <w:abstractNumId w:val="6"/>
  </w:num>
  <w:num w:numId="48" w16cid:durableId="1692874830">
    <w:abstractNumId w:val="4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5EB7"/>
    <w:rsid w:val="00006697"/>
    <w:rsid w:val="0001176F"/>
    <w:rsid w:val="000132F7"/>
    <w:rsid w:val="00014A45"/>
    <w:rsid w:val="00016F23"/>
    <w:rsid w:val="0001765E"/>
    <w:rsid w:val="00020444"/>
    <w:rsid w:val="00020B6E"/>
    <w:rsid w:val="00023F97"/>
    <w:rsid w:val="0003397D"/>
    <w:rsid w:val="00034DAB"/>
    <w:rsid w:val="00040846"/>
    <w:rsid w:val="00044830"/>
    <w:rsid w:val="00047790"/>
    <w:rsid w:val="00051F98"/>
    <w:rsid w:val="0006315A"/>
    <w:rsid w:val="00073EF6"/>
    <w:rsid w:val="00074C03"/>
    <w:rsid w:val="00074CFE"/>
    <w:rsid w:val="000778AE"/>
    <w:rsid w:val="00092708"/>
    <w:rsid w:val="000927D0"/>
    <w:rsid w:val="00096952"/>
    <w:rsid w:val="000A04D3"/>
    <w:rsid w:val="000A1A45"/>
    <w:rsid w:val="000A651A"/>
    <w:rsid w:val="000B0610"/>
    <w:rsid w:val="000B2623"/>
    <w:rsid w:val="000B2675"/>
    <w:rsid w:val="000B5B73"/>
    <w:rsid w:val="000C2340"/>
    <w:rsid w:val="000C5A55"/>
    <w:rsid w:val="000C616C"/>
    <w:rsid w:val="000D22C3"/>
    <w:rsid w:val="000D2C65"/>
    <w:rsid w:val="000D4803"/>
    <w:rsid w:val="000E289E"/>
    <w:rsid w:val="000E40F2"/>
    <w:rsid w:val="000E509C"/>
    <w:rsid w:val="000F01DE"/>
    <w:rsid w:val="000F0D29"/>
    <w:rsid w:val="000F2C6C"/>
    <w:rsid w:val="000F679A"/>
    <w:rsid w:val="00107B0F"/>
    <w:rsid w:val="00110EE4"/>
    <w:rsid w:val="00112D77"/>
    <w:rsid w:val="0012001E"/>
    <w:rsid w:val="001224B0"/>
    <w:rsid w:val="00122A1C"/>
    <w:rsid w:val="00130E67"/>
    <w:rsid w:val="00134924"/>
    <w:rsid w:val="00134CAC"/>
    <w:rsid w:val="00134D45"/>
    <w:rsid w:val="00137B5A"/>
    <w:rsid w:val="00140030"/>
    <w:rsid w:val="0014363C"/>
    <w:rsid w:val="001558E6"/>
    <w:rsid w:val="001570E5"/>
    <w:rsid w:val="00161178"/>
    <w:rsid w:val="00164638"/>
    <w:rsid w:val="00164A45"/>
    <w:rsid w:val="00166A0B"/>
    <w:rsid w:val="00167F81"/>
    <w:rsid w:val="0017128D"/>
    <w:rsid w:val="0018314C"/>
    <w:rsid w:val="0018459F"/>
    <w:rsid w:val="001869BB"/>
    <w:rsid w:val="00186D2B"/>
    <w:rsid w:val="001950F1"/>
    <w:rsid w:val="001A0308"/>
    <w:rsid w:val="001A1ECC"/>
    <w:rsid w:val="001A2086"/>
    <w:rsid w:val="001A482F"/>
    <w:rsid w:val="001A645C"/>
    <w:rsid w:val="001A7F85"/>
    <w:rsid w:val="001B098E"/>
    <w:rsid w:val="001B203E"/>
    <w:rsid w:val="001B24C5"/>
    <w:rsid w:val="001B367B"/>
    <w:rsid w:val="001B5AA3"/>
    <w:rsid w:val="001B7118"/>
    <w:rsid w:val="001C26F4"/>
    <w:rsid w:val="001C2BE3"/>
    <w:rsid w:val="001C2F1A"/>
    <w:rsid w:val="001D0084"/>
    <w:rsid w:val="001D0D1F"/>
    <w:rsid w:val="001D5631"/>
    <w:rsid w:val="001E0628"/>
    <w:rsid w:val="001E1200"/>
    <w:rsid w:val="001F490D"/>
    <w:rsid w:val="001F7013"/>
    <w:rsid w:val="001F7989"/>
    <w:rsid w:val="00201A0F"/>
    <w:rsid w:val="00203762"/>
    <w:rsid w:val="00204CE6"/>
    <w:rsid w:val="00207545"/>
    <w:rsid w:val="00213025"/>
    <w:rsid w:val="00214D07"/>
    <w:rsid w:val="00221A1F"/>
    <w:rsid w:val="00222B81"/>
    <w:rsid w:val="00224711"/>
    <w:rsid w:val="0022646F"/>
    <w:rsid w:val="002300A1"/>
    <w:rsid w:val="002300E9"/>
    <w:rsid w:val="0023191D"/>
    <w:rsid w:val="00232C9C"/>
    <w:rsid w:val="00232EED"/>
    <w:rsid w:val="002336FB"/>
    <w:rsid w:val="00234A2F"/>
    <w:rsid w:val="00241DD9"/>
    <w:rsid w:val="00241F8D"/>
    <w:rsid w:val="00242F08"/>
    <w:rsid w:val="00243693"/>
    <w:rsid w:val="00250270"/>
    <w:rsid w:val="002540EE"/>
    <w:rsid w:val="002545A1"/>
    <w:rsid w:val="002666D1"/>
    <w:rsid w:val="002669F5"/>
    <w:rsid w:val="0026708B"/>
    <w:rsid w:val="00270A46"/>
    <w:rsid w:val="002737F9"/>
    <w:rsid w:val="002754E5"/>
    <w:rsid w:val="00275D13"/>
    <w:rsid w:val="00275D34"/>
    <w:rsid w:val="00277AEC"/>
    <w:rsid w:val="002809EC"/>
    <w:rsid w:val="002817CB"/>
    <w:rsid w:val="00282BD5"/>
    <w:rsid w:val="00283229"/>
    <w:rsid w:val="00287834"/>
    <w:rsid w:val="00287C5D"/>
    <w:rsid w:val="00290BEB"/>
    <w:rsid w:val="00291E71"/>
    <w:rsid w:val="00292D32"/>
    <w:rsid w:val="002935B9"/>
    <w:rsid w:val="002A1A36"/>
    <w:rsid w:val="002A7098"/>
    <w:rsid w:val="002B42AA"/>
    <w:rsid w:val="002B6226"/>
    <w:rsid w:val="002B6592"/>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B1"/>
    <w:rsid w:val="00325414"/>
    <w:rsid w:val="00326A5F"/>
    <w:rsid w:val="00326BD9"/>
    <w:rsid w:val="00331B78"/>
    <w:rsid w:val="00333E27"/>
    <w:rsid w:val="00337427"/>
    <w:rsid w:val="00343EAB"/>
    <w:rsid w:val="00350F3A"/>
    <w:rsid w:val="0035295A"/>
    <w:rsid w:val="003560C3"/>
    <w:rsid w:val="00356156"/>
    <w:rsid w:val="0035760C"/>
    <w:rsid w:val="00360D3C"/>
    <w:rsid w:val="003646DB"/>
    <w:rsid w:val="00365641"/>
    <w:rsid w:val="0038296B"/>
    <w:rsid w:val="003841D6"/>
    <w:rsid w:val="003842D3"/>
    <w:rsid w:val="00387A1C"/>
    <w:rsid w:val="003923DF"/>
    <w:rsid w:val="00392833"/>
    <w:rsid w:val="00397D8F"/>
    <w:rsid w:val="003A135A"/>
    <w:rsid w:val="003A176E"/>
    <w:rsid w:val="003A1A7F"/>
    <w:rsid w:val="003A24C6"/>
    <w:rsid w:val="003A262C"/>
    <w:rsid w:val="003A2F22"/>
    <w:rsid w:val="003A3123"/>
    <w:rsid w:val="003A6651"/>
    <w:rsid w:val="003B4D7C"/>
    <w:rsid w:val="003B6FED"/>
    <w:rsid w:val="003C51D0"/>
    <w:rsid w:val="003C5C15"/>
    <w:rsid w:val="003D0298"/>
    <w:rsid w:val="003D12DB"/>
    <w:rsid w:val="003D21E2"/>
    <w:rsid w:val="003D2922"/>
    <w:rsid w:val="003D5517"/>
    <w:rsid w:val="003D5849"/>
    <w:rsid w:val="003E35E3"/>
    <w:rsid w:val="003E3836"/>
    <w:rsid w:val="003E479B"/>
    <w:rsid w:val="003E6AFA"/>
    <w:rsid w:val="003E7561"/>
    <w:rsid w:val="003F0132"/>
    <w:rsid w:val="003F67C2"/>
    <w:rsid w:val="00400F03"/>
    <w:rsid w:val="0040103E"/>
    <w:rsid w:val="00404056"/>
    <w:rsid w:val="00407B6B"/>
    <w:rsid w:val="00412EFD"/>
    <w:rsid w:val="00413500"/>
    <w:rsid w:val="004149AE"/>
    <w:rsid w:val="00417591"/>
    <w:rsid w:val="004208E4"/>
    <w:rsid w:val="00423906"/>
    <w:rsid w:val="00425193"/>
    <w:rsid w:val="00431969"/>
    <w:rsid w:val="00437AA3"/>
    <w:rsid w:val="004433CA"/>
    <w:rsid w:val="00446563"/>
    <w:rsid w:val="0044786F"/>
    <w:rsid w:val="00456720"/>
    <w:rsid w:val="00456F0C"/>
    <w:rsid w:val="00460D18"/>
    <w:rsid w:val="00463C36"/>
    <w:rsid w:val="0047735C"/>
    <w:rsid w:val="004827A4"/>
    <w:rsid w:val="00484836"/>
    <w:rsid w:val="00486661"/>
    <w:rsid w:val="004869F0"/>
    <w:rsid w:val="004870E1"/>
    <w:rsid w:val="00490397"/>
    <w:rsid w:val="00494379"/>
    <w:rsid w:val="004A7726"/>
    <w:rsid w:val="004B0129"/>
    <w:rsid w:val="004B0ABA"/>
    <w:rsid w:val="004B410E"/>
    <w:rsid w:val="004B48C4"/>
    <w:rsid w:val="004B4C39"/>
    <w:rsid w:val="004C4D7F"/>
    <w:rsid w:val="004C7326"/>
    <w:rsid w:val="004D01EF"/>
    <w:rsid w:val="004D0439"/>
    <w:rsid w:val="004D1BD5"/>
    <w:rsid w:val="004D2E17"/>
    <w:rsid w:val="004D2F34"/>
    <w:rsid w:val="004D39A4"/>
    <w:rsid w:val="004D3B53"/>
    <w:rsid w:val="004D770B"/>
    <w:rsid w:val="004E0141"/>
    <w:rsid w:val="004E506C"/>
    <w:rsid w:val="004E7A22"/>
    <w:rsid w:val="004F02A4"/>
    <w:rsid w:val="004F04C8"/>
    <w:rsid w:val="004F051C"/>
    <w:rsid w:val="004F3915"/>
    <w:rsid w:val="004F3D9F"/>
    <w:rsid w:val="004F4986"/>
    <w:rsid w:val="004F6044"/>
    <w:rsid w:val="005020D6"/>
    <w:rsid w:val="0050274A"/>
    <w:rsid w:val="0050317A"/>
    <w:rsid w:val="005050F9"/>
    <w:rsid w:val="00505AF3"/>
    <w:rsid w:val="005071E2"/>
    <w:rsid w:val="0051142F"/>
    <w:rsid w:val="00511F22"/>
    <w:rsid w:val="005121DC"/>
    <w:rsid w:val="00514274"/>
    <w:rsid w:val="00516620"/>
    <w:rsid w:val="00516FED"/>
    <w:rsid w:val="0052101D"/>
    <w:rsid w:val="00521B4B"/>
    <w:rsid w:val="0052369C"/>
    <w:rsid w:val="00523DBF"/>
    <w:rsid w:val="00523FDF"/>
    <w:rsid w:val="00524BA2"/>
    <w:rsid w:val="00532E4D"/>
    <w:rsid w:val="00540BFD"/>
    <w:rsid w:val="0054396A"/>
    <w:rsid w:val="00543B51"/>
    <w:rsid w:val="00545B59"/>
    <w:rsid w:val="00547473"/>
    <w:rsid w:val="00552DA5"/>
    <w:rsid w:val="00553B93"/>
    <w:rsid w:val="00554FF5"/>
    <w:rsid w:val="00556E7C"/>
    <w:rsid w:val="00557B9A"/>
    <w:rsid w:val="00561655"/>
    <w:rsid w:val="005621D6"/>
    <w:rsid w:val="00562554"/>
    <w:rsid w:val="00564310"/>
    <w:rsid w:val="005672C4"/>
    <w:rsid w:val="00567AFC"/>
    <w:rsid w:val="00577DD9"/>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12CA"/>
    <w:rsid w:val="005C38E2"/>
    <w:rsid w:val="005D099D"/>
    <w:rsid w:val="005D2334"/>
    <w:rsid w:val="005D37EA"/>
    <w:rsid w:val="005E0A32"/>
    <w:rsid w:val="005E0E0A"/>
    <w:rsid w:val="005E7E26"/>
    <w:rsid w:val="005E7E9D"/>
    <w:rsid w:val="005F5BE3"/>
    <w:rsid w:val="005F689A"/>
    <w:rsid w:val="005F6A9B"/>
    <w:rsid w:val="00602059"/>
    <w:rsid w:val="00607D41"/>
    <w:rsid w:val="00607E73"/>
    <w:rsid w:val="00617DFF"/>
    <w:rsid w:val="006365ED"/>
    <w:rsid w:val="00636E2A"/>
    <w:rsid w:val="006443DF"/>
    <w:rsid w:val="006458F8"/>
    <w:rsid w:val="0065787B"/>
    <w:rsid w:val="00663380"/>
    <w:rsid w:val="00663FE3"/>
    <w:rsid w:val="0067097F"/>
    <w:rsid w:val="00671DEC"/>
    <w:rsid w:val="0067255A"/>
    <w:rsid w:val="00675CD7"/>
    <w:rsid w:val="006803BE"/>
    <w:rsid w:val="0068157C"/>
    <w:rsid w:val="0068499A"/>
    <w:rsid w:val="006910BE"/>
    <w:rsid w:val="00693DBA"/>
    <w:rsid w:val="006940E7"/>
    <w:rsid w:val="00697991"/>
    <w:rsid w:val="006A53E7"/>
    <w:rsid w:val="006A5BA8"/>
    <w:rsid w:val="006B51FA"/>
    <w:rsid w:val="006B5691"/>
    <w:rsid w:val="006B69EA"/>
    <w:rsid w:val="006B7387"/>
    <w:rsid w:val="006C0D3A"/>
    <w:rsid w:val="006C49B7"/>
    <w:rsid w:val="006D2089"/>
    <w:rsid w:val="006D2BBC"/>
    <w:rsid w:val="006D5AAC"/>
    <w:rsid w:val="006D71CF"/>
    <w:rsid w:val="006E1E3D"/>
    <w:rsid w:val="006E30E6"/>
    <w:rsid w:val="006E72CF"/>
    <w:rsid w:val="006F177A"/>
    <w:rsid w:val="006F3688"/>
    <w:rsid w:val="006F445F"/>
    <w:rsid w:val="006F546D"/>
    <w:rsid w:val="006F5BEF"/>
    <w:rsid w:val="00705F7C"/>
    <w:rsid w:val="007069E2"/>
    <w:rsid w:val="00717466"/>
    <w:rsid w:val="00717FF4"/>
    <w:rsid w:val="00722267"/>
    <w:rsid w:val="00723938"/>
    <w:rsid w:val="0073305A"/>
    <w:rsid w:val="00735B64"/>
    <w:rsid w:val="007529E6"/>
    <w:rsid w:val="0075642B"/>
    <w:rsid w:val="007609D9"/>
    <w:rsid w:val="00762E64"/>
    <w:rsid w:val="007640F3"/>
    <w:rsid w:val="007668C5"/>
    <w:rsid w:val="00770B2E"/>
    <w:rsid w:val="00772620"/>
    <w:rsid w:val="007758A2"/>
    <w:rsid w:val="007760C1"/>
    <w:rsid w:val="00780245"/>
    <w:rsid w:val="00790AFE"/>
    <w:rsid w:val="007938F6"/>
    <w:rsid w:val="00796142"/>
    <w:rsid w:val="00796203"/>
    <w:rsid w:val="007A6625"/>
    <w:rsid w:val="007A7CE9"/>
    <w:rsid w:val="007B0178"/>
    <w:rsid w:val="007B3278"/>
    <w:rsid w:val="007B3414"/>
    <w:rsid w:val="007B3D15"/>
    <w:rsid w:val="007B3FE4"/>
    <w:rsid w:val="007B4DA2"/>
    <w:rsid w:val="007C12A2"/>
    <w:rsid w:val="007C3A3F"/>
    <w:rsid w:val="007D11A6"/>
    <w:rsid w:val="007D1C94"/>
    <w:rsid w:val="007D438B"/>
    <w:rsid w:val="007D72ED"/>
    <w:rsid w:val="007E543E"/>
    <w:rsid w:val="007E7795"/>
    <w:rsid w:val="007F0E16"/>
    <w:rsid w:val="007F6D23"/>
    <w:rsid w:val="007F75FF"/>
    <w:rsid w:val="00803498"/>
    <w:rsid w:val="00810610"/>
    <w:rsid w:val="0081435C"/>
    <w:rsid w:val="00814FA1"/>
    <w:rsid w:val="00815E5B"/>
    <w:rsid w:val="00816725"/>
    <w:rsid w:val="00820D0C"/>
    <w:rsid w:val="00820F97"/>
    <w:rsid w:val="0084394D"/>
    <w:rsid w:val="00844012"/>
    <w:rsid w:val="008564A2"/>
    <w:rsid w:val="008565E8"/>
    <w:rsid w:val="00866C5C"/>
    <w:rsid w:val="0086761E"/>
    <w:rsid w:val="00870D8C"/>
    <w:rsid w:val="00870F85"/>
    <w:rsid w:val="00872075"/>
    <w:rsid w:val="008758BB"/>
    <w:rsid w:val="008806E9"/>
    <w:rsid w:val="00881F9F"/>
    <w:rsid w:val="00883724"/>
    <w:rsid w:val="00884138"/>
    <w:rsid w:val="00891CD9"/>
    <w:rsid w:val="0089315B"/>
    <w:rsid w:val="008931C9"/>
    <w:rsid w:val="0089347E"/>
    <w:rsid w:val="008A0F92"/>
    <w:rsid w:val="008A11A2"/>
    <w:rsid w:val="008B5984"/>
    <w:rsid w:val="008B5A83"/>
    <w:rsid w:val="008B5BD8"/>
    <w:rsid w:val="008B6101"/>
    <w:rsid w:val="008C0ACA"/>
    <w:rsid w:val="008C69C3"/>
    <w:rsid w:val="008C7725"/>
    <w:rsid w:val="008D25CB"/>
    <w:rsid w:val="008D35B2"/>
    <w:rsid w:val="008D36BA"/>
    <w:rsid w:val="008D3838"/>
    <w:rsid w:val="008D6260"/>
    <w:rsid w:val="008D6969"/>
    <w:rsid w:val="008E2F42"/>
    <w:rsid w:val="008E74B5"/>
    <w:rsid w:val="008E772E"/>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BC4"/>
    <w:rsid w:val="00941F6C"/>
    <w:rsid w:val="00944252"/>
    <w:rsid w:val="0094778E"/>
    <w:rsid w:val="00956922"/>
    <w:rsid w:val="0096353C"/>
    <w:rsid w:val="00965F71"/>
    <w:rsid w:val="00970D4F"/>
    <w:rsid w:val="00970F2C"/>
    <w:rsid w:val="009728DF"/>
    <w:rsid w:val="009819DA"/>
    <w:rsid w:val="00982689"/>
    <w:rsid w:val="00991E7A"/>
    <w:rsid w:val="00992996"/>
    <w:rsid w:val="00992BDE"/>
    <w:rsid w:val="00994CAB"/>
    <w:rsid w:val="00997D6A"/>
    <w:rsid w:val="009A0747"/>
    <w:rsid w:val="009A611C"/>
    <w:rsid w:val="009A7A6F"/>
    <w:rsid w:val="009A7E16"/>
    <w:rsid w:val="009E133D"/>
    <w:rsid w:val="009E3580"/>
    <w:rsid w:val="009E4DD1"/>
    <w:rsid w:val="009E7768"/>
    <w:rsid w:val="009F610B"/>
    <w:rsid w:val="009F66B5"/>
    <w:rsid w:val="009F6D3D"/>
    <w:rsid w:val="00A00957"/>
    <w:rsid w:val="00A00D63"/>
    <w:rsid w:val="00A06A0D"/>
    <w:rsid w:val="00A10B34"/>
    <w:rsid w:val="00A12477"/>
    <w:rsid w:val="00A12CE5"/>
    <w:rsid w:val="00A17FAA"/>
    <w:rsid w:val="00A21808"/>
    <w:rsid w:val="00A26D04"/>
    <w:rsid w:val="00A317B7"/>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478B"/>
    <w:rsid w:val="00A86062"/>
    <w:rsid w:val="00A90177"/>
    <w:rsid w:val="00A9117A"/>
    <w:rsid w:val="00A93B62"/>
    <w:rsid w:val="00A944B9"/>
    <w:rsid w:val="00AA2136"/>
    <w:rsid w:val="00AA45D1"/>
    <w:rsid w:val="00AB1954"/>
    <w:rsid w:val="00AB4160"/>
    <w:rsid w:val="00AC23D7"/>
    <w:rsid w:val="00ACCD90"/>
    <w:rsid w:val="00AD0CCE"/>
    <w:rsid w:val="00AD1AD7"/>
    <w:rsid w:val="00AD1FF8"/>
    <w:rsid w:val="00AD5FDF"/>
    <w:rsid w:val="00ADB334"/>
    <w:rsid w:val="00AE3553"/>
    <w:rsid w:val="00AE6F93"/>
    <w:rsid w:val="00AF0504"/>
    <w:rsid w:val="00AF4FE8"/>
    <w:rsid w:val="00AF6279"/>
    <w:rsid w:val="00B02066"/>
    <w:rsid w:val="00B02161"/>
    <w:rsid w:val="00B02162"/>
    <w:rsid w:val="00B03443"/>
    <w:rsid w:val="00B06084"/>
    <w:rsid w:val="00B065EF"/>
    <w:rsid w:val="00B117C8"/>
    <w:rsid w:val="00B13B06"/>
    <w:rsid w:val="00B22BEF"/>
    <w:rsid w:val="00B26280"/>
    <w:rsid w:val="00B26740"/>
    <w:rsid w:val="00B341F2"/>
    <w:rsid w:val="00B35B10"/>
    <w:rsid w:val="00B36E76"/>
    <w:rsid w:val="00B428E8"/>
    <w:rsid w:val="00B4479F"/>
    <w:rsid w:val="00B47746"/>
    <w:rsid w:val="00B52214"/>
    <w:rsid w:val="00B549AE"/>
    <w:rsid w:val="00B62855"/>
    <w:rsid w:val="00B7042C"/>
    <w:rsid w:val="00B7045D"/>
    <w:rsid w:val="00B7061B"/>
    <w:rsid w:val="00B77A2E"/>
    <w:rsid w:val="00B80F1F"/>
    <w:rsid w:val="00B81EA0"/>
    <w:rsid w:val="00B82877"/>
    <w:rsid w:val="00B837AB"/>
    <w:rsid w:val="00B84020"/>
    <w:rsid w:val="00B8626B"/>
    <w:rsid w:val="00B93495"/>
    <w:rsid w:val="00B9382E"/>
    <w:rsid w:val="00B95075"/>
    <w:rsid w:val="00B968C3"/>
    <w:rsid w:val="00BA076E"/>
    <w:rsid w:val="00BA11B8"/>
    <w:rsid w:val="00BA503B"/>
    <w:rsid w:val="00BA728B"/>
    <w:rsid w:val="00BB3CC1"/>
    <w:rsid w:val="00BB5E03"/>
    <w:rsid w:val="00BB6603"/>
    <w:rsid w:val="00BB7B46"/>
    <w:rsid w:val="00BBE1D8"/>
    <w:rsid w:val="00BC1FA9"/>
    <w:rsid w:val="00BD02CF"/>
    <w:rsid w:val="00BD2367"/>
    <w:rsid w:val="00BD5A27"/>
    <w:rsid w:val="00BD5AB7"/>
    <w:rsid w:val="00BD7508"/>
    <w:rsid w:val="00BD78D6"/>
    <w:rsid w:val="00BE1BA3"/>
    <w:rsid w:val="00BE6DDE"/>
    <w:rsid w:val="00BF3AD9"/>
    <w:rsid w:val="00BF3D94"/>
    <w:rsid w:val="00BF63E7"/>
    <w:rsid w:val="00BF6912"/>
    <w:rsid w:val="00C00141"/>
    <w:rsid w:val="00C012FE"/>
    <w:rsid w:val="00C014FF"/>
    <w:rsid w:val="00C03529"/>
    <w:rsid w:val="00C052D1"/>
    <w:rsid w:val="00C07D16"/>
    <w:rsid w:val="00C15F0F"/>
    <w:rsid w:val="00C177CF"/>
    <w:rsid w:val="00C2183D"/>
    <w:rsid w:val="00C235A9"/>
    <w:rsid w:val="00C23942"/>
    <w:rsid w:val="00C24A73"/>
    <w:rsid w:val="00C31E9F"/>
    <w:rsid w:val="00C321CB"/>
    <w:rsid w:val="00C3432A"/>
    <w:rsid w:val="00C42316"/>
    <w:rsid w:val="00C42E88"/>
    <w:rsid w:val="00C4415C"/>
    <w:rsid w:val="00C476FF"/>
    <w:rsid w:val="00C51817"/>
    <w:rsid w:val="00C54443"/>
    <w:rsid w:val="00C5545B"/>
    <w:rsid w:val="00C57ABB"/>
    <w:rsid w:val="00C604FE"/>
    <w:rsid w:val="00C61420"/>
    <w:rsid w:val="00C62B33"/>
    <w:rsid w:val="00C6630F"/>
    <w:rsid w:val="00C73717"/>
    <w:rsid w:val="00C7474E"/>
    <w:rsid w:val="00C748C3"/>
    <w:rsid w:val="00C91201"/>
    <w:rsid w:val="00C917ED"/>
    <w:rsid w:val="00C91EB2"/>
    <w:rsid w:val="00C96FBF"/>
    <w:rsid w:val="00C98878"/>
    <w:rsid w:val="00CA098B"/>
    <w:rsid w:val="00CA49A4"/>
    <w:rsid w:val="00CA4D2C"/>
    <w:rsid w:val="00CB4A2A"/>
    <w:rsid w:val="00CB4E08"/>
    <w:rsid w:val="00CC1896"/>
    <w:rsid w:val="00CC2CFB"/>
    <w:rsid w:val="00CC689E"/>
    <w:rsid w:val="00CD273A"/>
    <w:rsid w:val="00CD2AD9"/>
    <w:rsid w:val="00CD5D55"/>
    <w:rsid w:val="00CE2849"/>
    <w:rsid w:val="00CE38EB"/>
    <w:rsid w:val="00CE6CC3"/>
    <w:rsid w:val="00CF164C"/>
    <w:rsid w:val="00D00364"/>
    <w:rsid w:val="00D008F7"/>
    <w:rsid w:val="00D04FE6"/>
    <w:rsid w:val="00D0518A"/>
    <w:rsid w:val="00D05718"/>
    <w:rsid w:val="00D05EC0"/>
    <w:rsid w:val="00D1450E"/>
    <w:rsid w:val="00D17751"/>
    <w:rsid w:val="00D2024A"/>
    <w:rsid w:val="00D2083C"/>
    <w:rsid w:val="00D20F46"/>
    <w:rsid w:val="00D21BC3"/>
    <w:rsid w:val="00D24E11"/>
    <w:rsid w:val="00D26336"/>
    <w:rsid w:val="00D267DF"/>
    <w:rsid w:val="00D26846"/>
    <w:rsid w:val="00D268F7"/>
    <w:rsid w:val="00D301E4"/>
    <w:rsid w:val="00D30BE7"/>
    <w:rsid w:val="00D32672"/>
    <w:rsid w:val="00D345FB"/>
    <w:rsid w:val="00D3599C"/>
    <w:rsid w:val="00D37F2C"/>
    <w:rsid w:val="00D40F89"/>
    <w:rsid w:val="00D4321A"/>
    <w:rsid w:val="00D43EDA"/>
    <w:rsid w:val="00D44F7F"/>
    <w:rsid w:val="00D46CF4"/>
    <w:rsid w:val="00D47F69"/>
    <w:rsid w:val="00D50316"/>
    <w:rsid w:val="00D53264"/>
    <w:rsid w:val="00D55146"/>
    <w:rsid w:val="00D55750"/>
    <w:rsid w:val="00D559B3"/>
    <w:rsid w:val="00D60D84"/>
    <w:rsid w:val="00D6123B"/>
    <w:rsid w:val="00D620F1"/>
    <w:rsid w:val="00D63F20"/>
    <w:rsid w:val="00D809E2"/>
    <w:rsid w:val="00D840F6"/>
    <w:rsid w:val="00D87A7B"/>
    <w:rsid w:val="00D91605"/>
    <w:rsid w:val="00D92462"/>
    <w:rsid w:val="00D92F90"/>
    <w:rsid w:val="00D933ED"/>
    <w:rsid w:val="00D96800"/>
    <w:rsid w:val="00DA232B"/>
    <w:rsid w:val="00DA256F"/>
    <w:rsid w:val="00DA25EF"/>
    <w:rsid w:val="00DA51BE"/>
    <w:rsid w:val="00DA65E2"/>
    <w:rsid w:val="00DB285D"/>
    <w:rsid w:val="00DB5F67"/>
    <w:rsid w:val="00DB65CB"/>
    <w:rsid w:val="00DC0972"/>
    <w:rsid w:val="00DC64D6"/>
    <w:rsid w:val="00DD0A26"/>
    <w:rsid w:val="00DD6E96"/>
    <w:rsid w:val="00DD7F5B"/>
    <w:rsid w:val="00DE0E22"/>
    <w:rsid w:val="00DE1C17"/>
    <w:rsid w:val="00DE3E6F"/>
    <w:rsid w:val="00DF032B"/>
    <w:rsid w:val="00DF1B9D"/>
    <w:rsid w:val="00DF2272"/>
    <w:rsid w:val="00DF332A"/>
    <w:rsid w:val="00DF6F7E"/>
    <w:rsid w:val="00E03572"/>
    <w:rsid w:val="00E03C2C"/>
    <w:rsid w:val="00E133A6"/>
    <w:rsid w:val="00E15D92"/>
    <w:rsid w:val="00E16CED"/>
    <w:rsid w:val="00E23BC7"/>
    <w:rsid w:val="00E24A76"/>
    <w:rsid w:val="00E31E4D"/>
    <w:rsid w:val="00E3583E"/>
    <w:rsid w:val="00E3674F"/>
    <w:rsid w:val="00E371E2"/>
    <w:rsid w:val="00E4059B"/>
    <w:rsid w:val="00E40B13"/>
    <w:rsid w:val="00E43220"/>
    <w:rsid w:val="00E43A9F"/>
    <w:rsid w:val="00E45EF0"/>
    <w:rsid w:val="00E5061E"/>
    <w:rsid w:val="00E60305"/>
    <w:rsid w:val="00E66E88"/>
    <w:rsid w:val="00E67D1E"/>
    <w:rsid w:val="00E76665"/>
    <w:rsid w:val="00E768FC"/>
    <w:rsid w:val="00E77566"/>
    <w:rsid w:val="00E83AF3"/>
    <w:rsid w:val="00E8591B"/>
    <w:rsid w:val="00E86791"/>
    <w:rsid w:val="00E915C6"/>
    <w:rsid w:val="00E931A3"/>
    <w:rsid w:val="00E97C63"/>
    <w:rsid w:val="00EA5D85"/>
    <w:rsid w:val="00EA6600"/>
    <w:rsid w:val="00EA71D1"/>
    <w:rsid w:val="00EA7D12"/>
    <w:rsid w:val="00EB2999"/>
    <w:rsid w:val="00EB6412"/>
    <w:rsid w:val="00EB6436"/>
    <w:rsid w:val="00EB6437"/>
    <w:rsid w:val="00EC13B7"/>
    <w:rsid w:val="00EC2CB6"/>
    <w:rsid w:val="00EC7C81"/>
    <w:rsid w:val="00ED34E9"/>
    <w:rsid w:val="00ED3519"/>
    <w:rsid w:val="00ED5441"/>
    <w:rsid w:val="00EE193C"/>
    <w:rsid w:val="00EE3190"/>
    <w:rsid w:val="00EE5C5B"/>
    <w:rsid w:val="00EF05C2"/>
    <w:rsid w:val="00EF0F97"/>
    <w:rsid w:val="00EF32EF"/>
    <w:rsid w:val="00EF330D"/>
    <w:rsid w:val="00EF3825"/>
    <w:rsid w:val="00EF7656"/>
    <w:rsid w:val="00F009B7"/>
    <w:rsid w:val="00F113A9"/>
    <w:rsid w:val="00F11B87"/>
    <w:rsid w:val="00F34323"/>
    <w:rsid w:val="00F3432E"/>
    <w:rsid w:val="00F405ED"/>
    <w:rsid w:val="00F42ABD"/>
    <w:rsid w:val="00F46D08"/>
    <w:rsid w:val="00F472F6"/>
    <w:rsid w:val="00F478AC"/>
    <w:rsid w:val="00F50141"/>
    <w:rsid w:val="00F50D16"/>
    <w:rsid w:val="00F55631"/>
    <w:rsid w:val="00F6259F"/>
    <w:rsid w:val="00F640EC"/>
    <w:rsid w:val="00F71B83"/>
    <w:rsid w:val="00F72F33"/>
    <w:rsid w:val="00F834EB"/>
    <w:rsid w:val="00F91B5C"/>
    <w:rsid w:val="00F96D4A"/>
    <w:rsid w:val="00FB080C"/>
    <w:rsid w:val="00FB3DCE"/>
    <w:rsid w:val="00FB6946"/>
    <w:rsid w:val="00FC02EA"/>
    <w:rsid w:val="00FC1D52"/>
    <w:rsid w:val="00FC2A98"/>
    <w:rsid w:val="00FC3529"/>
    <w:rsid w:val="00FC7815"/>
    <w:rsid w:val="00FD1074"/>
    <w:rsid w:val="00FD1228"/>
    <w:rsid w:val="00FD24A0"/>
    <w:rsid w:val="00FE05A5"/>
    <w:rsid w:val="00FE1FDA"/>
    <w:rsid w:val="00FE2188"/>
    <w:rsid w:val="00FE726E"/>
    <w:rsid w:val="00FF384E"/>
    <w:rsid w:val="00FF3E6E"/>
    <w:rsid w:val="00FF6968"/>
    <w:rsid w:val="01028A5A"/>
    <w:rsid w:val="01395DD2"/>
    <w:rsid w:val="016C37AE"/>
    <w:rsid w:val="016D6977"/>
    <w:rsid w:val="01911463"/>
    <w:rsid w:val="01B5632B"/>
    <w:rsid w:val="020063FB"/>
    <w:rsid w:val="0228B806"/>
    <w:rsid w:val="022F5FDA"/>
    <w:rsid w:val="0230835D"/>
    <w:rsid w:val="025C5821"/>
    <w:rsid w:val="027FAF92"/>
    <w:rsid w:val="02B6887A"/>
    <w:rsid w:val="02D5E788"/>
    <w:rsid w:val="0305C00A"/>
    <w:rsid w:val="03424DA6"/>
    <w:rsid w:val="0377C9AC"/>
    <w:rsid w:val="0389E988"/>
    <w:rsid w:val="03933ED9"/>
    <w:rsid w:val="0396AE7B"/>
    <w:rsid w:val="041493D9"/>
    <w:rsid w:val="043759CD"/>
    <w:rsid w:val="0467951E"/>
    <w:rsid w:val="048B1D60"/>
    <w:rsid w:val="0495420D"/>
    <w:rsid w:val="04AF9D6F"/>
    <w:rsid w:val="0502BA58"/>
    <w:rsid w:val="0538A27D"/>
    <w:rsid w:val="05480B6E"/>
    <w:rsid w:val="056B2C4E"/>
    <w:rsid w:val="057BEAAC"/>
    <w:rsid w:val="0581B668"/>
    <w:rsid w:val="05885564"/>
    <w:rsid w:val="05DEE40C"/>
    <w:rsid w:val="05EA563C"/>
    <w:rsid w:val="0654FB07"/>
    <w:rsid w:val="06A570DE"/>
    <w:rsid w:val="06A6F6FF"/>
    <w:rsid w:val="071217D4"/>
    <w:rsid w:val="07184674"/>
    <w:rsid w:val="07196F96"/>
    <w:rsid w:val="073A8D6A"/>
    <w:rsid w:val="0745B3C2"/>
    <w:rsid w:val="0752F9C6"/>
    <w:rsid w:val="076DE66E"/>
    <w:rsid w:val="07705C07"/>
    <w:rsid w:val="07DB0CC5"/>
    <w:rsid w:val="07FA155F"/>
    <w:rsid w:val="082A3C94"/>
    <w:rsid w:val="08366B6D"/>
    <w:rsid w:val="088FE772"/>
    <w:rsid w:val="08AAB455"/>
    <w:rsid w:val="0906F130"/>
    <w:rsid w:val="09272ABF"/>
    <w:rsid w:val="092A8612"/>
    <w:rsid w:val="092CE6BA"/>
    <w:rsid w:val="09790DCD"/>
    <w:rsid w:val="098EDA0D"/>
    <w:rsid w:val="09F19BB6"/>
    <w:rsid w:val="0A424562"/>
    <w:rsid w:val="0A86FEB9"/>
    <w:rsid w:val="0AA41664"/>
    <w:rsid w:val="0AB6B211"/>
    <w:rsid w:val="0B1BE660"/>
    <w:rsid w:val="0B8F7092"/>
    <w:rsid w:val="0BA0BD8B"/>
    <w:rsid w:val="0BABC3AE"/>
    <w:rsid w:val="0C09D552"/>
    <w:rsid w:val="0C0A5BEE"/>
    <w:rsid w:val="0C810BA0"/>
    <w:rsid w:val="0C9370A6"/>
    <w:rsid w:val="0CB956E8"/>
    <w:rsid w:val="0CDAB29E"/>
    <w:rsid w:val="0CE4F3AA"/>
    <w:rsid w:val="0CF876BD"/>
    <w:rsid w:val="0D0483C6"/>
    <w:rsid w:val="0D31AAC9"/>
    <w:rsid w:val="0D61815A"/>
    <w:rsid w:val="0D95987D"/>
    <w:rsid w:val="0DAB7001"/>
    <w:rsid w:val="0DB5D4D9"/>
    <w:rsid w:val="0DDBDA27"/>
    <w:rsid w:val="0DE8ECF9"/>
    <w:rsid w:val="0DFADD39"/>
    <w:rsid w:val="0E0DB307"/>
    <w:rsid w:val="0E14F2CD"/>
    <w:rsid w:val="0E62FEB7"/>
    <w:rsid w:val="0E756771"/>
    <w:rsid w:val="0EE7F219"/>
    <w:rsid w:val="0EF15846"/>
    <w:rsid w:val="0F08BED6"/>
    <w:rsid w:val="0F253A8B"/>
    <w:rsid w:val="0F6C56B3"/>
    <w:rsid w:val="0F7D060C"/>
    <w:rsid w:val="0F9814D2"/>
    <w:rsid w:val="0FB5B95B"/>
    <w:rsid w:val="0FFE3E4E"/>
    <w:rsid w:val="10402DD8"/>
    <w:rsid w:val="1054E8CF"/>
    <w:rsid w:val="106AD210"/>
    <w:rsid w:val="106B3827"/>
    <w:rsid w:val="106C4B59"/>
    <w:rsid w:val="107358F6"/>
    <w:rsid w:val="107B973D"/>
    <w:rsid w:val="1097049A"/>
    <w:rsid w:val="10AB71FE"/>
    <w:rsid w:val="10ADF264"/>
    <w:rsid w:val="10F9A845"/>
    <w:rsid w:val="1110BBC6"/>
    <w:rsid w:val="11188158"/>
    <w:rsid w:val="118C6740"/>
    <w:rsid w:val="1198C9FB"/>
    <w:rsid w:val="12589012"/>
    <w:rsid w:val="1295D08C"/>
    <w:rsid w:val="12C7E45F"/>
    <w:rsid w:val="12D374A6"/>
    <w:rsid w:val="13022E50"/>
    <w:rsid w:val="137557DB"/>
    <w:rsid w:val="13864C1B"/>
    <w:rsid w:val="1390A16F"/>
    <w:rsid w:val="13A5E3B5"/>
    <w:rsid w:val="13E047A3"/>
    <w:rsid w:val="13FBD673"/>
    <w:rsid w:val="140D9087"/>
    <w:rsid w:val="141159DF"/>
    <w:rsid w:val="141824B3"/>
    <w:rsid w:val="14664070"/>
    <w:rsid w:val="147200FB"/>
    <w:rsid w:val="1478A79F"/>
    <w:rsid w:val="14B1C485"/>
    <w:rsid w:val="14F2CD38"/>
    <w:rsid w:val="150F5A2F"/>
    <w:rsid w:val="152995FE"/>
    <w:rsid w:val="15C94165"/>
    <w:rsid w:val="15CAF4C9"/>
    <w:rsid w:val="16042E07"/>
    <w:rsid w:val="1625A35D"/>
    <w:rsid w:val="1629438A"/>
    <w:rsid w:val="168DA1DB"/>
    <w:rsid w:val="168E722B"/>
    <w:rsid w:val="1690CB34"/>
    <w:rsid w:val="16980609"/>
    <w:rsid w:val="16E34046"/>
    <w:rsid w:val="174C54B4"/>
    <w:rsid w:val="175EEDB7"/>
    <w:rsid w:val="17C3B382"/>
    <w:rsid w:val="17D29B76"/>
    <w:rsid w:val="181A19DC"/>
    <w:rsid w:val="187A395A"/>
    <w:rsid w:val="1883DD20"/>
    <w:rsid w:val="18D48E75"/>
    <w:rsid w:val="18D79DA7"/>
    <w:rsid w:val="1935AEB6"/>
    <w:rsid w:val="19586890"/>
    <w:rsid w:val="19683346"/>
    <w:rsid w:val="1975C053"/>
    <w:rsid w:val="19D727A1"/>
    <w:rsid w:val="19F8AD45"/>
    <w:rsid w:val="1A25D22B"/>
    <w:rsid w:val="1A3D31D6"/>
    <w:rsid w:val="1A7312E5"/>
    <w:rsid w:val="1A7D91F1"/>
    <w:rsid w:val="1A8D27C8"/>
    <w:rsid w:val="1AAE9DA4"/>
    <w:rsid w:val="1AB8DE6A"/>
    <w:rsid w:val="1AC0717D"/>
    <w:rsid w:val="1ACD21E3"/>
    <w:rsid w:val="1AED6C08"/>
    <w:rsid w:val="1B1E624A"/>
    <w:rsid w:val="1B2E83AA"/>
    <w:rsid w:val="1B34FF84"/>
    <w:rsid w:val="1B995341"/>
    <w:rsid w:val="1BB5C662"/>
    <w:rsid w:val="1BC0C555"/>
    <w:rsid w:val="1BCEA9DE"/>
    <w:rsid w:val="1C21A6D5"/>
    <w:rsid w:val="1C291646"/>
    <w:rsid w:val="1C668FD2"/>
    <w:rsid w:val="1C7B34AF"/>
    <w:rsid w:val="1CB75065"/>
    <w:rsid w:val="1D3F8CFA"/>
    <w:rsid w:val="1D4433A9"/>
    <w:rsid w:val="1D92BF66"/>
    <w:rsid w:val="1D997906"/>
    <w:rsid w:val="1DA4B266"/>
    <w:rsid w:val="1DAD3F5B"/>
    <w:rsid w:val="1DE79BC1"/>
    <w:rsid w:val="1DE8348D"/>
    <w:rsid w:val="1DFA599F"/>
    <w:rsid w:val="1E50105A"/>
    <w:rsid w:val="1E527660"/>
    <w:rsid w:val="1E5AEC7A"/>
    <w:rsid w:val="1E658D6B"/>
    <w:rsid w:val="1E6EB0B2"/>
    <w:rsid w:val="1E7C3024"/>
    <w:rsid w:val="1E8D88F9"/>
    <w:rsid w:val="1ED71B13"/>
    <w:rsid w:val="1ED95127"/>
    <w:rsid w:val="1EF6ECD7"/>
    <w:rsid w:val="1F0ABD91"/>
    <w:rsid w:val="1F15B629"/>
    <w:rsid w:val="1F799162"/>
    <w:rsid w:val="1F7B54BA"/>
    <w:rsid w:val="1F821713"/>
    <w:rsid w:val="1F8E3CD5"/>
    <w:rsid w:val="1F9CDEC0"/>
    <w:rsid w:val="1FB52174"/>
    <w:rsid w:val="1FF413E5"/>
    <w:rsid w:val="20060420"/>
    <w:rsid w:val="200E69D5"/>
    <w:rsid w:val="204A3B56"/>
    <w:rsid w:val="20A73466"/>
    <w:rsid w:val="20B0CAAF"/>
    <w:rsid w:val="20CEC034"/>
    <w:rsid w:val="20E97A45"/>
    <w:rsid w:val="20F9D05B"/>
    <w:rsid w:val="214AF85B"/>
    <w:rsid w:val="2170D39C"/>
    <w:rsid w:val="21B1C4BF"/>
    <w:rsid w:val="21C4F05E"/>
    <w:rsid w:val="2255DD31"/>
    <w:rsid w:val="22737223"/>
    <w:rsid w:val="227B3E56"/>
    <w:rsid w:val="2285412A"/>
    <w:rsid w:val="229844F4"/>
    <w:rsid w:val="22DC8144"/>
    <w:rsid w:val="22EB29BC"/>
    <w:rsid w:val="22F602CC"/>
    <w:rsid w:val="231E5D97"/>
    <w:rsid w:val="232293E6"/>
    <w:rsid w:val="233D1742"/>
    <w:rsid w:val="237162BA"/>
    <w:rsid w:val="23774801"/>
    <w:rsid w:val="23899802"/>
    <w:rsid w:val="2390D9BF"/>
    <w:rsid w:val="2392414D"/>
    <w:rsid w:val="23B79307"/>
    <w:rsid w:val="23B9B878"/>
    <w:rsid w:val="23D11F7E"/>
    <w:rsid w:val="23DC8F5B"/>
    <w:rsid w:val="23F356A6"/>
    <w:rsid w:val="2437C90C"/>
    <w:rsid w:val="24441B3A"/>
    <w:rsid w:val="24698A01"/>
    <w:rsid w:val="24CBCF3E"/>
    <w:rsid w:val="24DF7289"/>
    <w:rsid w:val="24ED42D6"/>
    <w:rsid w:val="25718591"/>
    <w:rsid w:val="25B45E68"/>
    <w:rsid w:val="25E9305A"/>
    <w:rsid w:val="25EACFBD"/>
    <w:rsid w:val="2619F88B"/>
    <w:rsid w:val="26395017"/>
    <w:rsid w:val="2646EDB5"/>
    <w:rsid w:val="265B4056"/>
    <w:rsid w:val="267F1573"/>
    <w:rsid w:val="268964E9"/>
    <w:rsid w:val="2698EE22"/>
    <w:rsid w:val="26BFBCE5"/>
    <w:rsid w:val="26C307AA"/>
    <w:rsid w:val="271EF443"/>
    <w:rsid w:val="272BED8E"/>
    <w:rsid w:val="272FBEFA"/>
    <w:rsid w:val="2763E5EC"/>
    <w:rsid w:val="27A1DE6C"/>
    <w:rsid w:val="27B14B27"/>
    <w:rsid w:val="27B6F160"/>
    <w:rsid w:val="27CEA96E"/>
    <w:rsid w:val="27EA8B0C"/>
    <w:rsid w:val="2828B7F2"/>
    <w:rsid w:val="286DB05C"/>
    <w:rsid w:val="28C5F10E"/>
    <w:rsid w:val="28E55579"/>
    <w:rsid w:val="29056C8C"/>
    <w:rsid w:val="29691587"/>
    <w:rsid w:val="298A4F51"/>
    <w:rsid w:val="298E2C4F"/>
    <w:rsid w:val="298EC392"/>
    <w:rsid w:val="29B215E4"/>
    <w:rsid w:val="29D363FA"/>
    <w:rsid w:val="29FE5B69"/>
    <w:rsid w:val="29FF63F7"/>
    <w:rsid w:val="2A542D05"/>
    <w:rsid w:val="2A853822"/>
    <w:rsid w:val="2A8CAAF3"/>
    <w:rsid w:val="2AB746FB"/>
    <w:rsid w:val="2AF6B3B1"/>
    <w:rsid w:val="2B1F78B5"/>
    <w:rsid w:val="2B349F66"/>
    <w:rsid w:val="2B437733"/>
    <w:rsid w:val="2B67EA2B"/>
    <w:rsid w:val="2BB80D92"/>
    <w:rsid w:val="2BEB9D0C"/>
    <w:rsid w:val="2C09EB72"/>
    <w:rsid w:val="2C164D17"/>
    <w:rsid w:val="2C2BF0D2"/>
    <w:rsid w:val="2C42D988"/>
    <w:rsid w:val="2C4E2A50"/>
    <w:rsid w:val="2C5C0152"/>
    <w:rsid w:val="2C683A84"/>
    <w:rsid w:val="2C8657AC"/>
    <w:rsid w:val="2C87C069"/>
    <w:rsid w:val="2C8822B6"/>
    <w:rsid w:val="2C8895A5"/>
    <w:rsid w:val="2C972186"/>
    <w:rsid w:val="2C9B7D92"/>
    <w:rsid w:val="2CF765A1"/>
    <w:rsid w:val="2D2E7373"/>
    <w:rsid w:val="2DA2263B"/>
    <w:rsid w:val="2DF1B8B3"/>
    <w:rsid w:val="2E60F257"/>
    <w:rsid w:val="2E7CA452"/>
    <w:rsid w:val="2EFAA3AA"/>
    <w:rsid w:val="2EFF22A3"/>
    <w:rsid w:val="2F04B706"/>
    <w:rsid w:val="2F24E045"/>
    <w:rsid w:val="2F2D0395"/>
    <w:rsid w:val="2F528AEC"/>
    <w:rsid w:val="2F540EBD"/>
    <w:rsid w:val="2F8E8941"/>
    <w:rsid w:val="2FBF3010"/>
    <w:rsid w:val="2FDBB3D8"/>
    <w:rsid w:val="2FFB9786"/>
    <w:rsid w:val="30492D71"/>
    <w:rsid w:val="306469FC"/>
    <w:rsid w:val="3083F33F"/>
    <w:rsid w:val="30868125"/>
    <w:rsid w:val="30A785D6"/>
    <w:rsid w:val="30BBE0B4"/>
    <w:rsid w:val="30EDAF31"/>
    <w:rsid w:val="313303A2"/>
    <w:rsid w:val="319DD1A3"/>
    <w:rsid w:val="3201A592"/>
    <w:rsid w:val="322FBBBC"/>
    <w:rsid w:val="32893FBB"/>
    <w:rsid w:val="32B513D9"/>
    <w:rsid w:val="331F7675"/>
    <w:rsid w:val="333279B9"/>
    <w:rsid w:val="333D3AF2"/>
    <w:rsid w:val="3342DB86"/>
    <w:rsid w:val="3354E773"/>
    <w:rsid w:val="33622FBE"/>
    <w:rsid w:val="33C068A3"/>
    <w:rsid w:val="33D31339"/>
    <w:rsid w:val="341EABE5"/>
    <w:rsid w:val="34A08D25"/>
    <w:rsid w:val="34B74723"/>
    <w:rsid w:val="34C34963"/>
    <w:rsid w:val="34DF0475"/>
    <w:rsid w:val="34E1A5A3"/>
    <w:rsid w:val="34F7A40B"/>
    <w:rsid w:val="35205381"/>
    <w:rsid w:val="353A9BF0"/>
    <w:rsid w:val="35453B89"/>
    <w:rsid w:val="359B9995"/>
    <w:rsid w:val="35A4F043"/>
    <w:rsid w:val="35C4F67B"/>
    <w:rsid w:val="35CD5833"/>
    <w:rsid w:val="3606B8E0"/>
    <w:rsid w:val="3650CA02"/>
    <w:rsid w:val="365E12F4"/>
    <w:rsid w:val="36651E58"/>
    <w:rsid w:val="36913363"/>
    <w:rsid w:val="36AFD9F3"/>
    <w:rsid w:val="36B6669A"/>
    <w:rsid w:val="36CA8ED3"/>
    <w:rsid w:val="37137669"/>
    <w:rsid w:val="371A8196"/>
    <w:rsid w:val="37418495"/>
    <w:rsid w:val="374307A3"/>
    <w:rsid w:val="375DE9FE"/>
    <w:rsid w:val="379100FA"/>
    <w:rsid w:val="37C33CD7"/>
    <w:rsid w:val="37C4EF2A"/>
    <w:rsid w:val="37D95BA6"/>
    <w:rsid w:val="37F7363E"/>
    <w:rsid w:val="382826F8"/>
    <w:rsid w:val="384312D0"/>
    <w:rsid w:val="38686855"/>
    <w:rsid w:val="38EAAE2C"/>
    <w:rsid w:val="3903B3FA"/>
    <w:rsid w:val="3913DF65"/>
    <w:rsid w:val="392C8E9F"/>
    <w:rsid w:val="39733A39"/>
    <w:rsid w:val="398A691F"/>
    <w:rsid w:val="39BADB35"/>
    <w:rsid w:val="39BEB2B5"/>
    <w:rsid w:val="39DA551A"/>
    <w:rsid w:val="39DF981F"/>
    <w:rsid w:val="3A01C525"/>
    <w:rsid w:val="3A3A47EB"/>
    <w:rsid w:val="3A4829F5"/>
    <w:rsid w:val="3A620690"/>
    <w:rsid w:val="3A8A9117"/>
    <w:rsid w:val="3AB7773F"/>
    <w:rsid w:val="3AD6A363"/>
    <w:rsid w:val="3AD9CA99"/>
    <w:rsid w:val="3AEDACAA"/>
    <w:rsid w:val="3AFA37DB"/>
    <w:rsid w:val="3B7626D4"/>
    <w:rsid w:val="3BB0311D"/>
    <w:rsid w:val="3BC7BBD1"/>
    <w:rsid w:val="3BE412D9"/>
    <w:rsid w:val="3BE7C5BA"/>
    <w:rsid w:val="3C2AF309"/>
    <w:rsid w:val="3C38D856"/>
    <w:rsid w:val="3CC45001"/>
    <w:rsid w:val="3CE8092D"/>
    <w:rsid w:val="3D3B95B4"/>
    <w:rsid w:val="3D4E338C"/>
    <w:rsid w:val="3D7CADF5"/>
    <w:rsid w:val="3DBC0949"/>
    <w:rsid w:val="3DE842C7"/>
    <w:rsid w:val="3DEA98B2"/>
    <w:rsid w:val="3E5F977E"/>
    <w:rsid w:val="3E6F19B5"/>
    <w:rsid w:val="3E88E0B6"/>
    <w:rsid w:val="3E8F10E8"/>
    <w:rsid w:val="3E912305"/>
    <w:rsid w:val="3EC43F6B"/>
    <w:rsid w:val="3EDA86FD"/>
    <w:rsid w:val="3EDC48C0"/>
    <w:rsid w:val="3EF54EEE"/>
    <w:rsid w:val="3F068333"/>
    <w:rsid w:val="3F1C070F"/>
    <w:rsid w:val="3F2B4CC4"/>
    <w:rsid w:val="3F56B715"/>
    <w:rsid w:val="3F62FCB9"/>
    <w:rsid w:val="3F6BFB29"/>
    <w:rsid w:val="3FF4776E"/>
    <w:rsid w:val="3FF905A3"/>
    <w:rsid w:val="4033E4B3"/>
    <w:rsid w:val="4040A91D"/>
    <w:rsid w:val="404E27C0"/>
    <w:rsid w:val="406FA19E"/>
    <w:rsid w:val="4088949B"/>
    <w:rsid w:val="40F8C8AC"/>
    <w:rsid w:val="411D33F0"/>
    <w:rsid w:val="416B9B37"/>
    <w:rsid w:val="4185E17D"/>
    <w:rsid w:val="418BB42F"/>
    <w:rsid w:val="419114AD"/>
    <w:rsid w:val="419CBA45"/>
    <w:rsid w:val="41A5BB78"/>
    <w:rsid w:val="41AB69F0"/>
    <w:rsid w:val="41B00B70"/>
    <w:rsid w:val="41D15B64"/>
    <w:rsid w:val="41D582FA"/>
    <w:rsid w:val="428FD3F8"/>
    <w:rsid w:val="4296D5A0"/>
    <w:rsid w:val="429DE887"/>
    <w:rsid w:val="42A857CA"/>
    <w:rsid w:val="42CFDCDC"/>
    <w:rsid w:val="42D0CFFB"/>
    <w:rsid w:val="42D779E7"/>
    <w:rsid w:val="4314AEE0"/>
    <w:rsid w:val="435C98A6"/>
    <w:rsid w:val="43844B1E"/>
    <w:rsid w:val="43A77F0E"/>
    <w:rsid w:val="43AD1312"/>
    <w:rsid w:val="43B448D3"/>
    <w:rsid w:val="43C6E327"/>
    <w:rsid w:val="43CCA2DF"/>
    <w:rsid w:val="43F2A9F4"/>
    <w:rsid w:val="4428CF6D"/>
    <w:rsid w:val="4429E883"/>
    <w:rsid w:val="442B3F3D"/>
    <w:rsid w:val="44342AAF"/>
    <w:rsid w:val="4479A379"/>
    <w:rsid w:val="447BF3E2"/>
    <w:rsid w:val="448363E1"/>
    <w:rsid w:val="44D444C2"/>
    <w:rsid w:val="451F5AD0"/>
    <w:rsid w:val="452C975A"/>
    <w:rsid w:val="4590D1D9"/>
    <w:rsid w:val="45E320C3"/>
    <w:rsid w:val="466C95CE"/>
    <w:rsid w:val="46957C14"/>
    <w:rsid w:val="46DCB2F6"/>
    <w:rsid w:val="46DDB674"/>
    <w:rsid w:val="47245BF7"/>
    <w:rsid w:val="472AAB45"/>
    <w:rsid w:val="47349299"/>
    <w:rsid w:val="474CB2AD"/>
    <w:rsid w:val="475F8C7E"/>
    <w:rsid w:val="47837FDD"/>
    <w:rsid w:val="47907B65"/>
    <w:rsid w:val="479DE68D"/>
    <w:rsid w:val="47A3AD82"/>
    <w:rsid w:val="47B1F9E5"/>
    <w:rsid w:val="47DB3895"/>
    <w:rsid w:val="47E594C1"/>
    <w:rsid w:val="47EA5BDD"/>
    <w:rsid w:val="47FA08D6"/>
    <w:rsid w:val="480F749F"/>
    <w:rsid w:val="48238030"/>
    <w:rsid w:val="48305F69"/>
    <w:rsid w:val="48334200"/>
    <w:rsid w:val="484551CF"/>
    <w:rsid w:val="4850988E"/>
    <w:rsid w:val="4850DBA7"/>
    <w:rsid w:val="487B9388"/>
    <w:rsid w:val="488C548D"/>
    <w:rsid w:val="48AFDC5F"/>
    <w:rsid w:val="48C0D6A1"/>
    <w:rsid w:val="48CB1FD5"/>
    <w:rsid w:val="48D55959"/>
    <w:rsid w:val="48D62D3E"/>
    <w:rsid w:val="48ED3E9E"/>
    <w:rsid w:val="4920AE30"/>
    <w:rsid w:val="4930AB2D"/>
    <w:rsid w:val="499124FF"/>
    <w:rsid w:val="49A94D3C"/>
    <w:rsid w:val="49C3F26D"/>
    <w:rsid w:val="49F27EEE"/>
    <w:rsid w:val="4A160C03"/>
    <w:rsid w:val="4A751DEC"/>
    <w:rsid w:val="4A8795A5"/>
    <w:rsid w:val="4A8C10A4"/>
    <w:rsid w:val="4AAB2055"/>
    <w:rsid w:val="4ACA2571"/>
    <w:rsid w:val="4B3CD226"/>
    <w:rsid w:val="4B3FDE11"/>
    <w:rsid w:val="4B4DD26A"/>
    <w:rsid w:val="4B503932"/>
    <w:rsid w:val="4B54E154"/>
    <w:rsid w:val="4B5B70EB"/>
    <w:rsid w:val="4B73C634"/>
    <w:rsid w:val="4B9DD4D6"/>
    <w:rsid w:val="4BB90D7A"/>
    <w:rsid w:val="4BCA1990"/>
    <w:rsid w:val="4BF5698B"/>
    <w:rsid w:val="4C16F50F"/>
    <w:rsid w:val="4C4F4F87"/>
    <w:rsid w:val="4C67A85C"/>
    <w:rsid w:val="4C9D2373"/>
    <w:rsid w:val="4CA56DE1"/>
    <w:rsid w:val="4CA76114"/>
    <w:rsid w:val="4CAB55F0"/>
    <w:rsid w:val="4CB2BF9C"/>
    <w:rsid w:val="4CCA7D49"/>
    <w:rsid w:val="4D1DF5F7"/>
    <w:rsid w:val="4D50341D"/>
    <w:rsid w:val="4D7042B3"/>
    <w:rsid w:val="4D7293B1"/>
    <w:rsid w:val="4D9C9124"/>
    <w:rsid w:val="4DAEFD33"/>
    <w:rsid w:val="4DD91C7C"/>
    <w:rsid w:val="4E528611"/>
    <w:rsid w:val="4E56EE9B"/>
    <w:rsid w:val="4E7700A6"/>
    <w:rsid w:val="4E9BF799"/>
    <w:rsid w:val="4ECF9815"/>
    <w:rsid w:val="4EEBCDAF"/>
    <w:rsid w:val="4F28DBC3"/>
    <w:rsid w:val="4F755196"/>
    <w:rsid w:val="4F7E83BA"/>
    <w:rsid w:val="4F871010"/>
    <w:rsid w:val="4F99BC62"/>
    <w:rsid w:val="4FA15553"/>
    <w:rsid w:val="4FBE693B"/>
    <w:rsid w:val="4FE8348E"/>
    <w:rsid w:val="4FED5E18"/>
    <w:rsid w:val="50488E12"/>
    <w:rsid w:val="506DA7A3"/>
    <w:rsid w:val="507410AE"/>
    <w:rsid w:val="50A1E305"/>
    <w:rsid w:val="50DDF493"/>
    <w:rsid w:val="50F23E80"/>
    <w:rsid w:val="50F69844"/>
    <w:rsid w:val="50F9DDA5"/>
    <w:rsid w:val="5117D17C"/>
    <w:rsid w:val="51A5E6CC"/>
    <w:rsid w:val="51EAC8BB"/>
    <w:rsid w:val="51F879B3"/>
    <w:rsid w:val="5265FEEC"/>
    <w:rsid w:val="527FF407"/>
    <w:rsid w:val="52918E92"/>
    <w:rsid w:val="52A08638"/>
    <w:rsid w:val="52B67125"/>
    <w:rsid w:val="52BED2D9"/>
    <w:rsid w:val="52D04B45"/>
    <w:rsid w:val="530938E1"/>
    <w:rsid w:val="530A0357"/>
    <w:rsid w:val="531A649D"/>
    <w:rsid w:val="5333D3B4"/>
    <w:rsid w:val="533BD2D7"/>
    <w:rsid w:val="536EF3F1"/>
    <w:rsid w:val="5373F955"/>
    <w:rsid w:val="538FC45B"/>
    <w:rsid w:val="53F5FD07"/>
    <w:rsid w:val="53FE6B04"/>
    <w:rsid w:val="548B935E"/>
    <w:rsid w:val="549197AB"/>
    <w:rsid w:val="54B1D087"/>
    <w:rsid w:val="54F9AD5B"/>
    <w:rsid w:val="55020845"/>
    <w:rsid w:val="550A0721"/>
    <w:rsid w:val="554873CD"/>
    <w:rsid w:val="557293CF"/>
    <w:rsid w:val="559DEDAB"/>
    <w:rsid w:val="55AF3AC0"/>
    <w:rsid w:val="55F6C7A5"/>
    <w:rsid w:val="55FBDD6F"/>
    <w:rsid w:val="56017DD9"/>
    <w:rsid w:val="56586ADF"/>
    <w:rsid w:val="567405EB"/>
    <w:rsid w:val="56771F5C"/>
    <w:rsid w:val="568C4A5E"/>
    <w:rsid w:val="569F9B7F"/>
    <w:rsid w:val="56B21299"/>
    <w:rsid w:val="56BBDD4F"/>
    <w:rsid w:val="57338DA2"/>
    <w:rsid w:val="5765F293"/>
    <w:rsid w:val="578F612C"/>
    <w:rsid w:val="57B0CF9B"/>
    <w:rsid w:val="57D00194"/>
    <w:rsid w:val="57F1C087"/>
    <w:rsid w:val="5804F8FA"/>
    <w:rsid w:val="584659A2"/>
    <w:rsid w:val="586DBFC2"/>
    <w:rsid w:val="5885D2CA"/>
    <w:rsid w:val="588D169F"/>
    <w:rsid w:val="58955304"/>
    <w:rsid w:val="58B74225"/>
    <w:rsid w:val="58E20282"/>
    <w:rsid w:val="58EF035F"/>
    <w:rsid w:val="58FED981"/>
    <w:rsid w:val="59144F28"/>
    <w:rsid w:val="592A7B2C"/>
    <w:rsid w:val="594C2BB7"/>
    <w:rsid w:val="595E4999"/>
    <w:rsid w:val="59732116"/>
    <w:rsid w:val="59766A91"/>
    <w:rsid w:val="599018F6"/>
    <w:rsid w:val="59C9AF92"/>
    <w:rsid w:val="59EEEAFE"/>
    <w:rsid w:val="59F875A7"/>
    <w:rsid w:val="5A023F3B"/>
    <w:rsid w:val="5A168D2E"/>
    <w:rsid w:val="5A241F89"/>
    <w:rsid w:val="5A391AF5"/>
    <w:rsid w:val="5A9919A7"/>
    <w:rsid w:val="5AED1186"/>
    <w:rsid w:val="5B075223"/>
    <w:rsid w:val="5B18D3D9"/>
    <w:rsid w:val="5B372E13"/>
    <w:rsid w:val="5BB2481B"/>
    <w:rsid w:val="5BC2A3F4"/>
    <w:rsid w:val="5BC68953"/>
    <w:rsid w:val="5BD0B4F0"/>
    <w:rsid w:val="5BEF055E"/>
    <w:rsid w:val="5C88ED34"/>
    <w:rsid w:val="5CBB81A4"/>
    <w:rsid w:val="5DA5DE27"/>
    <w:rsid w:val="5DC66B22"/>
    <w:rsid w:val="5DD667EE"/>
    <w:rsid w:val="5DF159F7"/>
    <w:rsid w:val="5E057AAF"/>
    <w:rsid w:val="5E15DF09"/>
    <w:rsid w:val="5E7B7159"/>
    <w:rsid w:val="5EAC395A"/>
    <w:rsid w:val="5EB19E5F"/>
    <w:rsid w:val="5F24B51B"/>
    <w:rsid w:val="5F2AE234"/>
    <w:rsid w:val="5F4AA625"/>
    <w:rsid w:val="5F76140A"/>
    <w:rsid w:val="5F8B7357"/>
    <w:rsid w:val="5F9B17B8"/>
    <w:rsid w:val="5FBB8458"/>
    <w:rsid w:val="5FF86EF6"/>
    <w:rsid w:val="601AEF6A"/>
    <w:rsid w:val="6026E402"/>
    <w:rsid w:val="605C00D1"/>
    <w:rsid w:val="607D114B"/>
    <w:rsid w:val="6094E039"/>
    <w:rsid w:val="60EF91B7"/>
    <w:rsid w:val="61039496"/>
    <w:rsid w:val="611A064C"/>
    <w:rsid w:val="612107DF"/>
    <w:rsid w:val="6121F812"/>
    <w:rsid w:val="612E8F64"/>
    <w:rsid w:val="613462DC"/>
    <w:rsid w:val="613B71A0"/>
    <w:rsid w:val="6158363E"/>
    <w:rsid w:val="6158903B"/>
    <w:rsid w:val="615A2B8E"/>
    <w:rsid w:val="61630479"/>
    <w:rsid w:val="6163F0F2"/>
    <w:rsid w:val="6184F8F2"/>
    <w:rsid w:val="61919EB7"/>
    <w:rsid w:val="61AF4071"/>
    <w:rsid w:val="61BA65BB"/>
    <w:rsid w:val="62187A3B"/>
    <w:rsid w:val="6219D760"/>
    <w:rsid w:val="6225B4FF"/>
    <w:rsid w:val="6257FBC9"/>
    <w:rsid w:val="62C9CDAA"/>
    <w:rsid w:val="631D200B"/>
    <w:rsid w:val="6321CEC4"/>
    <w:rsid w:val="6345DC22"/>
    <w:rsid w:val="63499574"/>
    <w:rsid w:val="6362BBFA"/>
    <w:rsid w:val="637CDE56"/>
    <w:rsid w:val="639B2536"/>
    <w:rsid w:val="63C18C5F"/>
    <w:rsid w:val="64280816"/>
    <w:rsid w:val="64703A9C"/>
    <w:rsid w:val="64808036"/>
    <w:rsid w:val="64817C8C"/>
    <w:rsid w:val="6499A732"/>
    <w:rsid w:val="64A07FF9"/>
    <w:rsid w:val="64A1E3C3"/>
    <w:rsid w:val="652112E9"/>
    <w:rsid w:val="653C9B3B"/>
    <w:rsid w:val="65A46FA5"/>
    <w:rsid w:val="66010400"/>
    <w:rsid w:val="6613ADE8"/>
    <w:rsid w:val="66862158"/>
    <w:rsid w:val="669F5B65"/>
    <w:rsid w:val="66A41603"/>
    <w:rsid w:val="66D73A4F"/>
    <w:rsid w:val="670A4856"/>
    <w:rsid w:val="6726F134"/>
    <w:rsid w:val="672786DA"/>
    <w:rsid w:val="6737C3E9"/>
    <w:rsid w:val="67575004"/>
    <w:rsid w:val="675E4A52"/>
    <w:rsid w:val="6770ED3F"/>
    <w:rsid w:val="6771356F"/>
    <w:rsid w:val="67AF7319"/>
    <w:rsid w:val="67CA27FD"/>
    <w:rsid w:val="67D7D2DD"/>
    <w:rsid w:val="680AF62B"/>
    <w:rsid w:val="681D3F52"/>
    <w:rsid w:val="684F556E"/>
    <w:rsid w:val="684FA753"/>
    <w:rsid w:val="685F93F3"/>
    <w:rsid w:val="686AE726"/>
    <w:rsid w:val="6871C8CA"/>
    <w:rsid w:val="68C16B19"/>
    <w:rsid w:val="68DDF1D2"/>
    <w:rsid w:val="68FBC81A"/>
    <w:rsid w:val="6901E4EA"/>
    <w:rsid w:val="6988A150"/>
    <w:rsid w:val="698AB809"/>
    <w:rsid w:val="698BB672"/>
    <w:rsid w:val="69B39586"/>
    <w:rsid w:val="69EBFFCF"/>
    <w:rsid w:val="6A46DD68"/>
    <w:rsid w:val="6A55F571"/>
    <w:rsid w:val="6A7097CE"/>
    <w:rsid w:val="6A880D12"/>
    <w:rsid w:val="6A931C2A"/>
    <w:rsid w:val="6A972008"/>
    <w:rsid w:val="6AB057DB"/>
    <w:rsid w:val="6AE16908"/>
    <w:rsid w:val="6AFBDA9D"/>
    <w:rsid w:val="6B2D3723"/>
    <w:rsid w:val="6B8C7141"/>
    <w:rsid w:val="6B9CBC18"/>
    <w:rsid w:val="6BB146CD"/>
    <w:rsid w:val="6BC857DE"/>
    <w:rsid w:val="6C246338"/>
    <w:rsid w:val="6C2BB865"/>
    <w:rsid w:val="6C300142"/>
    <w:rsid w:val="6C54D89F"/>
    <w:rsid w:val="6C66DBD4"/>
    <w:rsid w:val="6C68B236"/>
    <w:rsid w:val="6C7F8DE0"/>
    <w:rsid w:val="6C9052A7"/>
    <w:rsid w:val="6CD98CF9"/>
    <w:rsid w:val="6D0BC5B1"/>
    <w:rsid w:val="6D1ACF37"/>
    <w:rsid w:val="6D82D1F5"/>
    <w:rsid w:val="6DA73670"/>
    <w:rsid w:val="6DB9B8B0"/>
    <w:rsid w:val="6DE61899"/>
    <w:rsid w:val="6DE618ED"/>
    <w:rsid w:val="6DFAE3F4"/>
    <w:rsid w:val="6E09E66E"/>
    <w:rsid w:val="6E0CB6F8"/>
    <w:rsid w:val="6E0E31FF"/>
    <w:rsid w:val="6E2B933B"/>
    <w:rsid w:val="6E3D1E43"/>
    <w:rsid w:val="6E64EA3B"/>
    <w:rsid w:val="6E67FE6E"/>
    <w:rsid w:val="6E6D44B8"/>
    <w:rsid w:val="6EB4640F"/>
    <w:rsid w:val="6ED31BB9"/>
    <w:rsid w:val="6EFD4EAE"/>
    <w:rsid w:val="6F01C18F"/>
    <w:rsid w:val="6F22F854"/>
    <w:rsid w:val="6F33CDB2"/>
    <w:rsid w:val="6FDDA758"/>
    <w:rsid w:val="6FDFAF20"/>
    <w:rsid w:val="6FF26464"/>
    <w:rsid w:val="6FFB4EBE"/>
    <w:rsid w:val="7032A7E3"/>
    <w:rsid w:val="70A12769"/>
    <w:rsid w:val="70A3478B"/>
    <w:rsid w:val="70CEDA21"/>
    <w:rsid w:val="70DDCD8D"/>
    <w:rsid w:val="71AA64C9"/>
    <w:rsid w:val="71E4485C"/>
    <w:rsid w:val="720A2778"/>
    <w:rsid w:val="7255E4C1"/>
    <w:rsid w:val="7266EA07"/>
    <w:rsid w:val="7271D62C"/>
    <w:rsid w:val="727296E3"/>
    <w:rsid w:val="72B0C11C"/>
    <w:rsid w:val="72ED1AE7"/>
    <w:rsid w:val="733ED724"/>
    <w:rsid w:val="734CDDBD"/>
    <w:rsid w:val="73975E46"/>
    <w:rsid w:val="739D9186"/>
    <w:rsid w:val="739FA233"/>
    <w:rsid w:val="73C8BD45"/>
    <w:rsid w:val="73D3F1B6"/>
    <w:rsid w:val="74116CDE"/>
    <w:rsid w:val="74240E1F"/>
    <w:rsid w:val="744BFB4A"/>
    <w:rsid w:val="747914B1"/>
    <w:rsid w:val="7498BF32"/>
    <w:rsid w:val="74ADFB01"/>
    <w:rsid w:val="74D91696"/>
    <w:rsid w:val="75A328A1"/>
    <w:rsid w:val="75B59B1E"/>
    <w:rsid w:val="75F014B8"/>
    <w:rsid w:val="761E6227"/>
    <w:rsid w:val="763D9053"/>
    <w:rsid w:val="7654CD92"/>
    <w:rsid w:val="7658D7FB"/>
    <w:rsid w:val="76B30D23"/>
    <w:rsid w:val="76C3E6A4"/>
    <w:rsid w:val="771309B6"/>
    <w:rsid w:val="771AF8F4"/>
    <w:rsid w:val="77532343"/>
    <w:rsid w:val="7768F58A"/>
    <w:rsid w:val="7777B223"/>
    <w:rsid w:val="7785F247"/>
    <w:rsid w:val="77AC8165"/>
    <w:rsid w:val="77CFAA31"/>
    <w:rsid w:val="77D7A0D8"/>
    <w:rsid w:val="7847A6A2"/>
    <w:rsid w:val="78540A6E"/>
    <w:rsid w:val="785F63C1"/>
    <w:rsid w:val="7864EBE7"/>
    <w:rsid w:val="7885778E"/>
    <w:rsid w:val="7894E7F4"/>
    <w:rsid w:val="78984BE2"/>
    <w:rsid w:val="78A2668E"/>
    <w:rsid w:val="78EADF40"/>
    <w:rsid w:val="78EAF4B3"/>
    <w:rsid w:val="78F0DBB4"/>
    <w:rsid w:val="7916E2F9"/>
    <w:rsid w:val="792D2576"/>
    <w:rsid w:val="79328704"/>
    <w:rsid w:val="798169CF"/>
    <w:rsid w:val="7984E810"/>
    <w:rsid w:val="79B6C5D2"/>
    <w:rsid w:val="79BFF04C"/>
    <w:rsid w:val="79DEFF86"/>
    <w:rsid w:val="7A0471B5"/>
    <w:rsid w:val="7A12F15A"/>
    <w:rsid w:val="7A47660B"/>
    <w:rsid w:val="7A50EE65"/>
    <w:rsid w:val="7A55D9C0"/>
    <w:rsid w:val="7A5A7EE3"/>
    <w:rsid w:val="7A643272"/>
    <w:rsid w:val="7A68C7E3"/>
    <w:rsid w:val="7AC59854"/>
    <w:rsid w:val="7B05DE55"/>
    <w:rsid w:val="7B81585E"/>
    <w:rsid w:val="7B9B5423"/>
    <w:rsid w:val="7BFF0AB4"/>
    <w:rsid w:val="7C0C7DDC"/>
    <w:rsid w:val="7C59FCAA"/>
    <w:rsid w:val="7C677CF0"/>
    <w:rsid w:val="7CB23919"/>
    <w:rsid w:val="7CDB9227"/>
    <w:rsid w:val="7CE41AC3"/>
    <w:rsid w:val="7CECF011"/>
    <w:rsid w:val="7CEE944E"/>
    <w:rsid w:val="7D05B3FC"/>
    <w:rsid w:val="7D0C5CB1"/>
    <w:rsid w:val="7D3E23AF"/>
    <w:rsid w:val="7DA644EE"/>
    <w:rsid w:val="7DA9155C"/>
    <w:rsid w:val="7DB5CBA4"/>
    <w:rsid w:val="7DCD4D3F"/>
    <w:rsid w:val="7DF7D3C0"/>
    <w:rsid w:val="7E4EADBA"/>
    <w:rsid w:val="7E54FF86"/>
    <w:rsid w:val="7E64D601"/>
    <w:rsid w:val="7E900228"/>
    <w:rsid w:val="7E986D04"/>
    <w:rsid w:val="7EC23383"/>
    <w:rsid w:val="7EC8C8C3"/>
    <w:rsid w:val="7EE2DD55"/>
    <w:rsid w:val="7EFF275D"/>
    <w:rsid w:val="7EFF7324"/>
    <w:rsid w:val="7F303E01"/>
    <w:rsid w:val="7F3041ED"/>
    <w:rsid w:val="7F3A659F"/>
    <w:rsid w:val="7F7C912C"/>
    <w:rsid w:val="7F7D09CF"/>
    <w:rsid w:val="7FCF21F7"/>
    <w:rsid w:val="7FCF7DF6"/>
    <w:rsid w:val="7FF9E11F"/>
    <w:rsid w:val="7FFF829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AC1E9"/>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A2E"/>
    <w:rPr>
      <w:sz w:val="24"/>
      <w:szCs w:val="24"/>
      <w:lang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19636040">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637682063">
      <w:bodyDiv w:val="1"/>
      <w:marLeft w:val="0"/>
      <w:marRight w:val="0"/>
      <w:marTop w:val="0"/>
      <w:marBottom w:val="0"/>
      <w:divBdr>
        <w:top w:val="none" w:sz="0" w:space="0" w:color="auto"/>
        <w:left w:val="none" w:sz="0" w:space="0" w:color="auto"/>
        <w:bottom w:val="none" w:sz="0" w:space="0" w:color="auto"/>
        <w:right w:val="none" w:sz="0" w:space="0" w:color="auto"/>
      </w:divBdr>
    </w:div>
    <w:div w:id="689071369">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769862303">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16367417">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404765112">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9B1BF2A-5D44-4A4E-85D5-07D4B8A1A8EA}">
  <ds:schemaRefs>
    <ds:schemaRef ds:uri="http://schemas.openxmlformats.org/officeDocument/2006/bibliography"/>
  </ds:schemaRefs>
</ds:datastoreItem>
</file>

<file path=customXml/itemProps2.xml><?xml version="1.0" encoding="utf-8"?>
<ds:datastoreItem xmlns:ds="http://schemas.openxmlformats.org/officeDocument/2006/customXml" ds:itemID="{07F55FB0-C51E-4E1F-B388-59998376B9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BCF606-5AE7-4148-B273-A5DE5C712E93}">
  <ds:schemaRefs>
    <ds:schemaRef ds:uri="http://schemas.microsoft.com/sharepoint/v3/contenttype/forms"/>
  </ds:schemaRefs>
</ds:datastoreItem>
</file>

<file path=customXml/itemProps4.xml><?xml version="1.0" encoding="utf-8"?>
<ds:datastoreItem xmlns:ds="http://schemas.openxmlformats.org/officeDocument/2006/customXml" ds:itemID="{211284F0-039A-4FF5-922E-A1809ED54873}">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4898</Words>
  <Characters>26945</Characters>
  <Application>Microsoft Office Word</Application>
  <DocSecurity>0</DocSecurity>
  <Lines>224</Lines>
  <Paragraphs>63</Paragraphs>
  <ScaleCrop>false</ScaleCrop>
  <Company>Sos Empleados</Company>
  <LinksUpToDate>false</LinksUpToDate>
  <CharactersWithSpaces>31780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20</cp:revision>
  <cp:lastPrinted>2026-06-12T15:08:00Z</cp:lastPrinted>
  <dcterms:created xsi:type="dcterms:W3CDTF">2025-04-10T20:11:00Z</dcterms:created>
  <dcterms:modified xsi:type="dcterms:W3CDTF">2026-06-12T15:09:00Z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